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B3C" w:rsidRDefault="00932780" w:rsidP="007E6A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1" layoutInCell="1" allowOverlap="0">
            <wp:simplePos x="0" y="0"/>
            <wp:positionH relativeFrom="column">
              <wp:posOffset>2540</wp:posOffset>
            </wp:positionH>
            <wp:positionV relativeFrom="page">
              <wp:posOffset>628650</wp:posOffset>
            </wp:positionV>
            <wp:extent cx="3308400" cy="914414"/>
            <wp:effectExtent l="0" t="0" r="635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" t="4093" r="50168" b="87362"/>
                    <a:stretch/>
                  </pic:blipFill>
                  <pic:spPr bwMode="auto">
                    <a:xfrm>
                      <a:off x="0" y="0"/>
                      <a:ext cx="3308400" cy="914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2780" w:rsidRDefault="00932780" w:rsidP="007E6ADD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7D509A" w:rsidRDefault="007D509A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7D509A" w:rsidRDefault="007D509A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7D509A" w:rsidRDefault="007D509A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925D58" w:rsidRDefault="00925D58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925D58" w:rsidRDefault="00925D58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925D58" w:rsidRDefault="00925D58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925D58" w:rsidRDefault="00925D58" w:rsidP="007E6A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41B02297" wp14:editId="1D2BDA8B">
                <wp:simplePos x="0" y="0"/>
                <wp:positionH relativeFrom="column">
                  <wp:posOffset>2318385</wp:posOffset>
                </wp:positionH>
                <wp:positionV relativeFrom="page">
                  <wp:posOffset>4191000</wp:posOffset>
                </wp:positionV>
                <wp:extent cx="3994785" cy="213423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785" cy="2134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D58" w:rsidRPr="006144AA" w:rsidRDefault="00E91C30">
                            <w:pPr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46"/>
                                <w:szCs w:val="46"/>
                                <w:lang w:val="en-US"/>
                              </w:rPr>
                              <w:t>VEŘEJNÉ FINANCE, DOTACE, MAJETEK OBCE</w:t>
                            </w:r>
                          </w:p>
                          <w:p w:rsidR="006144AA" w:rsidRPr="006144AA" w:rsidRDefault="00E91C30" w:rsidP="003118EA">
                            <w:pPr>
                              <w:spacing w:before="600" w:after="0"/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="006144AA" w:rsidRPr="006144AA"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Mgr. Ing. Stanislav KROPÁČEK</w:t>
                            </w:r>
                          </w:p>
                          <w:p w:rsidR="006144AA" w:rsidRPr="006144AA" w:rsidRDefault="00E91C30" w:rsidP="003118EA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OPAKOVÁNÍ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2297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82.55pt;margin-top:330pt;width:314.55pt;height:16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" filled="f" stroked="f" strokeweight=".5pt">
                <v:textbox>
                  <w:txbxContent>
                    <w:p w:rsidR="00925D58" w:rsidRPr="006144AA" w:rsidRDefault="00E91C30">
                      <w:pPr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46"/>
                          <w:szCs w:val="46"/>
                          <w:lang w:val="en-US"/>
                        </w:rPr>
                        <w:t>VEŘEJNÉ FINANCE, DOTACE, MAJETEK OBCE</w:t>
                      </w:r>
                    </w:p>
                    <w:p w:rsidR="006144AA" w:rsidRPr="006144AA" w:rsidRDefault="00E91C30" w:rsidP="003118EA">
                      <w:pPr>
                        <w:spacing w:before="600" w:after="0"/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br/>
                      </w:r>
                      <w:r w:rsidR="006144AA" w:rsidRPr="006144AA"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Mgr. Ing. Stanislav KROPÁČEK</w:t>
                      </w:r>
                    </w:p>
                    <w:p w:rsidR="006144AA" w:rsidRPr="006144AA" w:rsidRDefault="00E91C30" w:rsidP="003118EA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MS Mincho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OPAKOVÁNÍ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925D58" w:rsidRDefault="00925D58" w:rsidP="007E6ADD">
      <w:pPr>
        <w:rPr>
          <w:rFonts w:ascii="Times New Roman" w:hAnsi="Times New Roman" w:cs="Times New Roman"/>
          <w:b/>
          <w:sz w:val="28"/>
          <w:szCs w:val="28"/>
        </w:rPr>
      </w:pPr>
    </w:p>
    <w:p w:rsidR="00DE1A40" w:rsidRDefault="00925D58" w:rsidP="007E6ADD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5C157772" wp14:editId="3E943FC2">
                <wp:simplePos x="0" y="0"/>
                <wp:positionH relativeFrom="column">
                  <wp:posOffset>1688465</wp:posOffset>
                </wp:positionH>
                <wp:positionV relativeFrom="page">
                  <wp:posOffset>5008245</wp:posOffset>
                </wp:positionV>
                <wp:extent cx="496800" cy="4572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D58" w:rsidRPr="00925D58" w:rsidRDefault="00E91C30">
                            <w:pP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3</w:t>
                            </w:r>
                            <w:r w:rsidR="00925D58" w:rsidRPr="00925D58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57772" id="Textové pole 6" o:spid="_x0000_s1027" type="#_x0000_t202" style="position:absolute;margin-left:132.95pt;margin-top:394.35pt;width:39.1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" fillcolor="white [3201]" stroked="f" strokeweight=".5pt">
                <v:textbox>
                  <w:txbxContent>
                    <w:p w:rsidR="00925D58" w:rsidRPr="00925D58" w:rsidRDefault="00E91C30">
                      <w:pP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3</w:t>
                      </w:r>
                      <w:r w:rsidR="00925D58" w:rsidRPr="00925D58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AE3C1A" w:rsidRDefault="00AE3C1A" w:rsidP="007E6ADD">
      <w:pPr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</w:p>
    <w:p w:rsidR="00932780" w:rsidRDefault="0011769C" w:rsidP="007E6ADD">
      <w:pPr>
        <w:rPr>
          <w:rFonts w:ascii="Times New Roman" w:hAnsi="Times New Roman" w:cs="Times New Roman"/>
          <w:b/>
          <w:sz w:val="28"/>
          <w:szCs w:val="28"/>
        </w:rPr>
        <w:sectPr w:rsidR="00932780" w:rsidSect="0011769C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 w:code="9"/>
          <w:pgMar w:top="992" w:right="851" w:bottom="0" w:left="85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1" layoutInCell="1" allowOverlap="1" wp14:anchorId="4D8FC82F" wp14:editId="1FFF93F5">
            <wp:simplePos x="0" y="0"/>
            <wp:positionH relativeFrom="column">
              <wp:posOffset>3810</wp:posOffset>
            </wp:positionH>
            <wp:positionV relativeFrom="page">
              <wp:posOffset>3384550</wp:posOffset>
            </wp:positionV>
            <wp:extent cx="6454775" cy="3341370"/>
            <wp:effectExtent l="0" t="0" r="317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cek_titulk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9508" r="7514" b="49275"/>
                    <a:stretch/>
                  </pic:blipFill>
                  <pic:spPr bwMode="auto">
                    <a:xfrm>
                      <a:off x="0" y="0"/>
                      <a:ext cx="64547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FC">
        <w:rPr>
          <w:rFonts w:cstheme="minorHAnsi"/>
          <w:noProof/>
          <w:lang w:eastAsia="cs-CZ"/>
        </w:rPr>
        <w:drawing>
          <wp:anchor distT="0" distB="0" distL="114300" distR="114300" simplePos="0" relativeHeight="251660288" behindDoc="0" locked="1" layoutInCell="1" allowOverlap="0" wp14:anchorId="2ADBF286" wp14:editId="52F3D452">
            <wp:simplePos x="0" y="0"/>
            <wp:positionH relativeFrom="column">
              <wp:posOffset>2540</wp:posOffset>
            </wp:positionH>
            <wp:positionV relativeFrom="page">
              <wp:posOffset>8356600</wp:posOffset>
            </wp:positionV>
            <wp:extent cx="4085590" cy="1504315"/>
            <wp:effectExtent l="0" t="0" r="0" b="63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SCR+vet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82339" r="40278" b="3625"/>
                    <a:stretch/>
                  </pic:blipFill>
                  <pic:spPr bwMode="auto">
                    <a:xfrm>
                      <a:off x="0" y="0"/>
                      <a:ext cx="4085590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12D" w:rsidRDefault="00ED0057" w:rsidP="000746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A978C2E" wp14:editId="42E97B88">
                <wp:simplePos x="0" y="0"/>
                <wp:positionH relativeFrom="column">
                  <wp:posOffset>777875</wp:posOffset>
                </wp:positionH>
                <wp:positionV relativeFrom="page">
                  <wp:posOffset>734695</wp:posOffset>
                </wp:positionV>
                <wp:extent cx="4773295" cy="66929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057" w:rsidRPr="00E91C30" w:rsidRDefault="00E91C30" w:rsidP="00D42207">
                            <w:pPr>
                              <w:pStyle w:val="Odstavecseseznamem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Pr="00E91C30"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VEŘEJNÉ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8C2E" id="Textové pole 10" o:spid="_x0000_s1028" type="#_x0000_t202" style="position:absolute;margin-left:61.25pt;margin-top:57.85pt;width:375.85pt;height:5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" filled="f" stroked="f" strokeweight=".5pt">
                <v:textbox>
                  <w:txbxContent>
                    <w:p w:rsidR="00ED0057" w:rsidRPr="00E91C30" w:rsidRDefault="00E91C30" w:rsidP="00D42207">
                      <w:pPr>
                        <w:pStyle w:val="Odstavecseseznamem"/>
                        <w:widowControl w:val="0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Pr="00E91C30"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VEŘEJNÉ FINANCE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5F0C90" w:rsidRDefault="005F0C90" w:rsidP="000746D2">
      <w:pPr>
        <w:rPr>
          <w:rFonts w:ascii="Times New Roman" w:hAnsi="Times New Roman" w:cs="Times New Roman"/>
          <w:b/>
          <w:sz w:val="28"/>
          <w:szCs w:val="28"/>
        </w:rPr>
      </w:pPr>
    </w:p>
    <w:p w:rsidR="005F0C90" w:rsidRDefault="005F0C90" w:rsidP="000746D2">
      <w:pPr>
        <w:rPr>
          <w:rFonts w:ascii="Times New Roman" w:hAnsi="Times New Roman" w:cs="Times New Roman"/>
          <w:b/>
          <w:sz w:val="28"/>
          <w:szCs w:val="28"/>
        </w:rPr>
      </w:pPr>
    </w:p>
    <w:p w:rsidR="005F0C90" w:rsidRDefault="005F0C90" w:rsidP="000746D2">
      <w:pPr>
        <w:rPr>
          <w:rFonts w:ascii="Times New Roman" w:hAnsi="Times New Roman" w:cs="Times New Roman"/>
          <w:b/>
          <w:sz w:val="28"/>
          <w:szCs w:val="28"/>
        </w:rPr>
      </w:pPr>
    </w:p>
    <w:p w:rsidR="00E91C30" w:rsidRPr="0018631E" w:rsidRDefault="00ED0057" w:rsidP="00E91C30">
      <w:pPr>
        <w:keepNext/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1" layoutInCell="1" allowOverlap="1" wp14:anchorId="0B922897" wp14:editId="012BE16E">
            <wp:simplePos x="0" y="0"/>
            <wp:positionH relativeFrom="margin">
              <wp:posOffset>-648335</wp:posOffset>
            </wp:positionH>
            <wp:positionV relativeFrom="margin">
              <wp:align>top</wp:align>
            </wp:positionV>
            <wp:extent cx="6282000" cy="1616400"/>
            <wp:effectExtent l="0" t="0" r="5080" b="317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cek osnov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4422" r="5989" b="79853"/>
                    <a:stretch/>
                  </pic:blipFill>
                  <pic:spPr bwMode="auto">
                    <a:xfrm>
                      <a:off x="0" y="0"/>
                      <a:ext cx="6282000" cy="16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C30" w:rsidRPr="0018631E" w:rsidRDefault="00E91C30" w:rsidP="00E91C30">
      <w:pPr>
        <w:keepNext/>
        <w:spacing w:before="240" w:after="60"/>
        <w:jc w:val="both"/>
        <w:outlineLvl w:val="0"/>
        <w:rPr>
          <w:rFonts w:ascii="Arial" w:eastAsia="Times New Roman" w:hAnsi="Arial" w:cs="Arial"/>
          <w:b/>
          <w:bCs/>
          <w:kern w:val="32"/>
        </w:rPr>
      </w:pPr>
      <w:r w:rsidRPr="0018631E">
        <w:rPr>
          <w:rFonts w:ascii="Arial" w:eastAsia="Times New Roman" w:hAnsi="Arial" w:cs="Arial"/>
          <w:lang w:eastAsia="cs-CZ"/>
        </w:rPr>
        <w:t xml:space="preserve">Veřejné finance se v rámci veřejného sektoru zjednodušeně zabývají oblastí příjmů </w:t>
      </w:r>
      <w:r w:rsidR="00735C3A">
        <w:rPr>
          <w:rFonts w:ascii="Arial" w:eastAsia="Times New Roman" w:hAnsi="Arial" w:cs="Arial"/>
          <w:lang w:eastAsia="cs-CZ"/>
        </w:rPr>
        <w:br/>
      </w:r>
      <w:r w:rsidRPr="0018631E">
        <w:rPr>
          <w:rFonts w:ascii="Arial" w:eastAsia="Times New Roman" w:hAnsi="Arial" w:cs="Arial"/>
          <w:lang w:eastAsia="cs-CZ"/>
        </w:rPr>
        <w:t xml:space="preserve">a výdajů veřejného sektoru, vztahy mezi nimi, jejich užitím a kontrolou. V rámci veřejných financí se uplatňují tři principy – nenávratnost, </w:t>
      </w:r>
      <w:r w:rsidRPr="0018631E">
        <w:rPr>
          <w:rFonts w:ascii="Arial" w:eastAsia="Times New Roman" w:hAnsi="Arial" w:cs="Arial"/>
          <w:b/>
          <w:lang w:eastAsia="cs-CZ"/>
        </w:rPr>
        <w:t>neekvivalence</w:t>
      </w:r>
      <w:r w:rsidRPr="0018631E">
        <w:rPr>
          <w:rFonts w:ascii="Arial" w:eastAsia="Times New Roman" w:hAnsi="Arial" w:cs="Arial"/>
          <w:lang w:eastAsia="cs-CZ"/>
        </w:rPr>
        <w:t xml:space="preserve"> </w:t>
      </w:r>
      <w:r w:rsidR="00735C3A">
        <w:rPr>
          <w:rFonts w:ascii="Arial" w:eastAsia="Times New Roman" w:hAnsi="Arial" w:cs="Arial"/>
          <w:lang w:eastAsia="cs-CZ"/>
        </w:rPr>
        <w:br/>
      </w:r>
      <w:r w:rsidRPr="0018631E">
        <w:rPr>
          <w:rFonts w:ascii="Arial" w:eastAsia="Times New Roman" w:hAnsi="Arial" w:cs="Arial"/>
          <w:lang w:eastAsia="cs-CZ"/>
        </w:rPr>
        <w:t>a nedobrovolnost. Zároveň neexistuje přímá vazba mezi příjmy plynoucími do veřejných rozpočtů od subjektů a výdaji (obnosy), které subjekty poté z veřejných rozpočtů čerpají. Veřejné finance mají tři velmi důležité a základní funkce – alokační, redistribuční a stabilizační</w:t>
      </w:r>
    </w:p>
    <w:p w:rsidR="00E91C30" w:rsidRPr="0018631E" w:rsidRDefault="00E91C30" w:rsidP="00E91C30">
      <w:pPr>
        <w:rPr>
          <w:rFonts w:ascii="Arial" w:hAnsi="Arial" w:cs="Arial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0"/>
          <w:numId w:val="4"/>
        </w:numPr>
        <w:spacing w:after="240" w:line="360" w:lineRule="auto"/>
        <w:contextualSpacing w:val="0"/>
        <w:jc w:val="both"/>
        <w:rPr>
          <w:rFonts w:ascii="Arial" w:eastAsia="Times New Roman" w:hAnsi="Arial" w:cs="Arial"/>
          <w:b/>
          <w:vanish/>
          <w:color w:val="70AD47" w:themeColor="accent6"/>
          <w:sz w:val="36"/>
          <w:szCs w:val="24"/>
          <w:lang w:eastAsia="cs-CZ"/>
        </w:rPr>
      </w:pPr>
      <w:bookmarkStart w:id="0" w:name="_Toc490729086"/>
      <w:bookmarkStart w:id="1" w:name="_Toc508657206"/>
      <w:bookmarkStart w:id="2" w:name="_Toc192220055"/>
    </w:p>
    <w:p w:rsidR="00E91C30" w:rsidRPr="00E91C30" w:rsidRDefault="00E91C30" w:rsidP="00E91C30">
      <w:pPr>
        <w:pStyle w:val="NadpisDP1slovan"/>
      </w:pPr>
      <w:r w:rsidRPr="00E91C30">
        <w:t>Veřejné finance na úrovni obcí</w:t>
      </w:r>
      <w:bookmarkEnd w:id="0"/>
      <w:bookmarkEnd w:id="1"/>
    </w:p>
    <w:p w:rsidR="00E91C30" w:rsidRPr="0018631E" w:rsidRDefault="00E91C30" w:rsidP="00E91C30">
      <w:pPr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V České republice je využívaný model, který na úrovni obce (a kraje) kombinuje vlastní příjmy ve formě daňových a nedaňových příjmů; a dotace z vyšší úrovně (kraje a státu).</w:t>
      </w:r>
    </w:p>
    <w:p w:rsidR="00E91C30" w:rsidRPr="0018631E" w:rsidRDefault="00E91C30" w:rsidP="00E91C30">
      <w:pPr>
        <w:keepNext/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Na úrovni obcí je pak nutné nezapomínat i na dobrovolné svazky obcí, a na úrovni krajů na dnes už dosluhující regiony soudržnosti.</w:t>
      </w:r>
    </w:p>
    <w:p w:rsidR="00E91C30" w:rsidRDefault="00E91C30" w:rsidP="00E91C30">
      <w:pPr>
        <w:keepNext/>
        <w:spacing w:before="240" w:after="60" w:line="240" w:lineRule="auto"/>
        <w:outlineLvl w:val="1"/>
        <w:rPr>
          <w:rFonts w:ascii="Arial" w:eastAsia="Times New Roman" w:hAnsi="Arial" w:cs="Arial"/>
          <w:b/>
          <w:bCs/>
          <w:iCs/>
          <w:lang w:eastAsia="cs-CZ"/>
        </w:rPr>
      </w:pPr>
      <w:bookmarkStart w:id="3" w:name="_Toc490729087"/>
      <w:bookmarkStart w:id="4" w:name="_Toc508657207"/>
    </w:p>
    <w:p w:rsidR="00E91C30" w:rsidRPr="00E91C30" w:rsidRDefault="00E91C30" w:rsidP="00D42207">
      <w:pPr>
        <w:pStyle w:val="Odstavecseseznamem"/>
        <w:keepNext/>
        <w:numPr>
          <w:ilvl w:val="0"/>
          <w:numId w:val="5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32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1"/>
          <w:numId w:val="5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32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1"/>
          <w:numId w:val="5"/>
        </w:numPr>
        <w:spacing w:before="240" w:after="60" w:line="240" w:lineRule="auto"/>
        <w:ind w:left="432"/>
        <w:jc w:val="both"/>
        <w:outlineLvl w:val="1"/>
        <w:rPr>
          <w:rFonts w:ascii="Arial" w:eastAsia="Times New Roman" w:hAnsi="Arial" w:cs="Arial"/>
          <w:b/>
          <w:bCs/>
          <w:iCs/>
          <w:color w:val="70AD47" w:themeColor="accent6"/>
          <w:sz w:val="32"/>
          <w:lang w:eastAsia="cs-CZ"/>
        </w:rPr>
      </w:pPr>
      <w:r w:rsidRPr="00E91C30">
        <w:rPr>
          <w:rFonts w:ascii="Arial" w:eastAsia="Times New Roman" w:hAnsi="Arial" w:cs="Arial"/>
          <w:b/>
          <w:bCs/>
          <w:iCs/>
          <w:color w:val="70AD47" w:themeColor="accent6"/>
          <w:sz w:val="32"/>
          <w:lang w:eastAsia="cs-CZ"/>
        </w:rPr>
        <w:t>Základní legislativa financování obcí a rozpočtu</w:t>
      </w:r>
      <w:bookmarkEnd w:id="3"/>
      <w:bookmarkEnd w:id="4"/>
    </w:p>
    <w:p w:rsidR="00E91C30" w:rsidRPr="0018631E" w:rsidRDefault="00E91C30" w:rsidP="00E91C30">
      <w:pPr>
        <w:rPr>
          <w:rFonts w:ascii="Arial" w:hAnsi="Arial" w:cs="Arial"/>
          <w:lang w:eastAsia="cs-CZ"/>
        </w:rPr>
      </w:pPr>
    </w:p>
    <w:p w:rsidR="00E91C30" w:rsidRPr="0018631E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>Zákon č. 250/2000 Sb., o rozpočtových pravidlech územních rozpočtů, ve znění pozdějších předpisů (tzv. malá rozpočtová pravidla)</w:t>
      </w:r>
    </w:p>
    <w:p w:rsidR="00E91C30" w:rsidRPr="0018631E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>Zákon č. 243/2000 Sb., o rozpočtovém určení výnosů některých daní územním samosprávným celkům a některým státním fondům</w:t>
      </w:r>
    </w:p>
    <w:p w:rsidR="00E91C30" w:rsidRPr="0018631E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>Zákon č. 23/2017 Sb., o pravidlech rozpočtové odpovědnosti, ve znění pozdějších předpisů</w:t>
      </w:r>
      <w:r w:rsidRPr="0018631E">
        <w:rPr>
          <w:rFonts w:ascii="Arial" w:hAnsi="Arial" w:cs="Arial"/>
          <w:lang w:eastAsia="cs-CZ"/>
        </w:rPr>
        <w:t xml:space="preserve"> </w:t>
      </w:r>
    </w:p>
    <w:p w:rsidR="00E91C30" w:rsidRPr="0018631E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>Zákon č. 320/2001 Sb., o finanční kontrole ve veřejné správě a o změně některých zákonů</w:t>
      </w:r>
    </w:p>
    <w:p w:rsidR="00E91C30" w:rsidRPr="0018631E" w:rsidRDefault="00E91C30" w:rsidP="00735C3A">
      <w:pPr>
        <w:numPr>
          <w:ilvl w:val="0"/>
          <w:numId w:val="6"/>
        </w:numPr>
        <w:spacing w:after="120" w:line="240" w:lineRule="auto"/>
        <w:ind w:left="360"/>
        <w:jc w:val="both"/>
        <w:rPr>
          <w:rFonts w:ascii="Arial" w:hAnsi="Arial" w:cs="Arial"/>
          <w:i/>
          <w:lang w:eastAsia="cs-CZ"/>
        </w:rPr>
      </w:pPr>
      <w:r w:rsidRPr="0018631E">
        <w:rPr>
          <w:rFonts w:ascii="Arial" w:hAnsi="Arial" w:cs="Arial"/>
          <w:i/>
          <w:lang w:eastAsia="cs-CZ"/>
        </w:rPr>
        <w:t>Zákon č. 420/2004 Sb., o přezkoumávání hospodaření územních samosprávných celků a dobrovolných svazků obcí, ve znění pozdějších předpisů</w:t>
      </w:r>
    </w:p>
    <w:p w:rsidR="00E91C30" w:rsidRPr="0018631E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>Zákon č. 565/1990 Sb., o místních poplatcích, ve znění pozdějších předpisů</w:t>
      </w:r>
    </w:p>
    <w:p w:rsidR="00E91C30" w:rsidRPr="0018631E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>Vyhláška č. 323/2002 Sb., o rozpočtové skladbě, ve znění pozdějších předpisů</w:t>
      </w:r>
    </w:p>
    <w:p w:rsidR="00E91C30" w:rsidRPr="00E4374C" w:rsidRDefault="00E91C30" w:rsidP="00735C3A">
      <w:pPr>
        <w:numPr>
          <w:ilvl w:val="0"/>
          <w:numId w:val="6"/>
        </w:numPr>
        <w:spacing w:after="0" w:line="240" w:lineRule="auto"/>
        <w:ind w:left="360"/>
        <w:jc w:val="both"/>
        <w:rPr>
          <w:rFonts w:ascii="Arial" w:hAnsi="Arial" w:cs="Arial"/>
          <w:lang w:eastAsia="cs-CZ"/>
        </w:rPr>
      </w:pPr>
      <w:r w:rsidRPr="0018631E">
        <w:rPr>
          <w:rFonts w:ascii="Arial" w:hAnsi="Arial" w:cs="Arial"/>
          <w:i/>
          <w:lang w:eastAsia="cs-CZ"/>
        </w:rPr>
        <w:t xml:space="preserve">Vyhláška č. 367/2015 Sb., o zásadách a lhůtách finančního vypořádání vztahů </w:t>
      </w:r>
      <w:r w:rsidR="00735C3A">
        <w:rPr>
          <w:rFonts w:ascii="Arial" w:hAnsi="Arial" w:cs="Arial"/>
          <w:i/>
          <w:lang w:eastAsia="cs-CZ"/>
        </w:rPr>
        <w:br/>
      </w:r>
      <w:r w:rsidRPr="0018631E">
        <w:rPr>
          <w:rFonts w:ascii="Arial" w:hAnsi="Arial" w:cs="Arial"/>
          <w:i/>
          <w:lang w:eastAsia="cs-CZ"/>
        </w:rPr>
        <w:t>se stáním rozpočtem, státními finančními aktivy a Národním fondem</w:t>
      </w:r>
      <w:bookmarkStart w:id="5" w:name="_Toc490729088"/>
      <w:bookmarkStart w:id="6" w:name="_Toc508657208"/>
    </w:p>
    <w:p w:rsidR="00E4374C" w:rsidRDefault="00E4374C" w:rsidP="00E91C30">
      <w:pPr>
        <w:rPr>
          <w:rFonts w:ascii="Arial" w:hAnsi="Arial" w:cs="Arial"/>
          <w:lang w:eastAsia="cs-CZ"/>
        </w:rPr>
      </w:pPr>
    </w:p>
    <w:p w:rsidR="00E4374C" w:rsidRDefault="00E4374C" w:rsidP="00E91C30">
      <w:pPr>
        <w:rPr>
          <w:rFonts w:ascii="Arial" w:hAnsi="Arial" w:cs="Arial"/>
          <w:lang w:eastAsia="cs-CZ"/>
        </w:rPr>
      </w:pPr>
    </w:p>
    <w:p w:rsidR="00E4374C" w:rsidRDefault="00E4374C" w:rsidP="00E91C30">
      <w:pPr>
        <w:rPr>
          <w:rFonts w:ascii="Arial" w:hAnsi="Arial" w:cs="Arial"/>
          <w:lang w:eastAsia="cs-CZ"/>
        </w:rPr>
      </w:pPr>
    </w:p>
    <w:p w:rsidR="00E4374C" w:rsidRDefault="00E4374C" w:rsidP="00E91C30">
      <w:pPr>
        <w:rPr>
          <w:rFonts w:ascii="Arial" w:hAnsi="Arial" w:cs="Arial"/>
          <w:lang w:eastAsia="cs-CZ"/>
        </w:rPr>
      </w:pPr>
    </w:p>
    <w:p w:rsidR="00E4374C" w:rsidRDefault="00E4374C" w:rsidP="00E91C30">
      <w:pPr>
        <w:rPr>
          <w:rFonts w:ascii="Arial" w:hAnsi="Arial" w:cs="Arial"/>
          <w:lang w:eastAsia="cs-CZ"/>
        </w:rPr>
      </w:pPr>
    </w:p>
    <w:p w:rsidR="00E4374C" w:rsidRDefault="00E4374C" w:rsidP="00E91C30">
      <w:pPr>
        <w:rPr>
          <w:rFonts w:ascii="Arial" w:hAnsi="Arial" w:cs="Arial"/>
          <w:lang w:eastAsia="cs-CZ"/>
        </w:rPr>
      </w:pPr>
    </w:p>
    <w:p w:rsidR="00E91C30" w:rsidRPr="00E91C30" w:rsidRDefault="00E91C30" w:rsidP="00D42207">
      <w:pPr>
        <w:pStyle w:val="Odstavecseseznamem"/>
        <w:numPr>
          <w:ilvl w:val="0"/>
          <w:numId w:val="7"/>
        </w:numPr>
        <w:jc w:val="both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numPr>
          <w:ilvl w:val="1"/>
          <w:numId w:val="7"/>
        </w:numPr>
        <w:jc w:val="both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numPr>
          <w:ilvl w:val="1"/>
          <w:numId w:val="7"/>
        </w:numPr>
        <w:jc w:val="both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numPr>
          <w:ilvl w:val="2"/>
          <w:numId w:val="7"/>
        </w:numPr>
        <w:ind w:left="504"/>
        <w:jc w:val="both"/>
        <w:rPr>
          <w:rFonts w:ascii="Arial" w:hAnsi="Arial" w:cs="Arial"/>
          <w:color w:val="70AD47" w:themeColor="accent6"/>
          <w:sz w:val="28"/>
          <w:lang w:eastAsia="cs-CZ"/>
        </w:rPr>
      </w:pPr>
      <w:r w:rsidRPr="00E91C30">
        <w:rPr>
          <w:rFonts w:ascii="Arial" w:eastAsia="Times New Roman" w:hAnsi="Arial" w:cs="Arial"/>
          <w:b/>
          <w:bCs/>
          <w:iCs/>
          <w:color w:val="70AD47" w:themeColor="accent6"/>
          <w:sz w:val="28"/>
          <w:lang w:eastAsia="cs-CZ"/>
        </w:rPr>
        <w:t>Příjmy a výdaje obcí</w:t>
      </w:r>
      <w:bookmarkEnd w:id="5"/>
      <w:bookmarkEnd w:id="6"/>
    </w:p>
    <w:p w:rsidR="00E91C30" w:rsidRDefault="00E91C30" w:rsidP="00E91C30">
      <w:pPr>
        <w:keepNext/>
        <w:spacing w:before="240" w:after="60"/>
        <w:outlineLvl w:val="1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V rámci monitoru si může každá obec dohledat informaci o svých příjmech, výdajích, rozpočtu a účetních výkazech, a to až do roku 2010.</w:t>
      </w:r>
    </w:p>
    <w:p w:rsidR="00E91C30" w:rsidRPr="0018631E" w:rsidRDefault="00E91C30" w:rsidP="00E91C30">
      <w:pPr>
        <w:keepNext/>
        <w:spacing w:before="240" w:after="60"/>
        <w:outlineLvl w:val="1"/>
        <w:rPr>
          <w:rFonts w:ascii="Arial" w:eastAsia="Times New Roman" w:hAnsi="Arial" w:cs="Arial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0"/>
          <w:numId w:val="8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  <w:bookmarkStart w:id="7" w:name="_Toc490729089"/>
      <w:bookmarkStart w:id="8" w:name="_Toc508657209"/>
    </w:p>
    <w:p w:rsidR="00E91C30" w:rsidRPr="00E91C30" w:rsidRDefault="00E91C30" w:rsidP="00D42207">
      <w:pPr>
        <w:pStyle w:val="Odstavecseseznamem"/>
        <w:keepNext/>
        <w:numPr>
          <w:ilvl w:val="1"/>
          <w:numId w:val="8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1"/>
          <w:numId w:val="8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8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8"/>
        </w:numPr>
        <w:spacing w:before="240" w:after="60" w:line="240" w:lineRule="auto"/>
        <w:ind w:left="504"/>
        <w:jc w:val="both"/>
        <w:outlineLvl w:val="1"/>
        <w:rPr>
          <w:rFonts w:ascii="Arial" w:eastAsia="Times New Roman" w:hAnsi="Arial" w:cs="Arial"/>
          <w:b/>
          <w:bCs/>
          <w:iCs/>
          <w:color w:val="70AD47" w:themeColor="accent6"/>
          <w:sz w:val="28"/>
          <w:lang w:eastAsia="cs-CZ"/>
        </w:rPr>
      </w:pPr>
      <w:r w:rsidRPr="00E91C30">
        <w:rPr>
          <w:rFonts w:ascii="Arial" w:eastAsia="Times New Roman" w:hAnsi="Arial" w:cs="Arial"/>
          <w:b/>
          <w:bCs/>
          <w:iCs/>
          <w:color w:val="70AD47" w:themeColor="accent6"/>
          <w:sz w:val="28"/>
          <w:lang w:eastAsia="cs-CZ"/>
        </w:rPr>
        <w:t>Příjmy obcí</w:t>
      </w:r>
      <w:bookmarkEnd w:id="7"/>
      <w:bookmarkEnd w:id="8"/>
    </w:p>
    <w:p w:rsidR="00E91C30" w:rsidRDefault="00E91C30" w:rsidP="00E91C30">
      <w:pPr>
        <w:keepNext/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Příjmy z vlastního majetku a majetkových práv, příjmy z výsledků vlastní činnosti, příjmy z hospodářské činnosti právnických osob, pokud jsou podle tohoto, nebo jiného zákona příjmem obce, příjmy z vlastní správní činnosti včetně příjmů z výkonů státní správy, příjmy z místních poplatků, výnosy daní nebo podíly na nich, dotace </w:t>
      </w:r>
      <w:r w:rsidR="00735C3A">
        <w:rPr>
          <w:rFonts w:ascii="Arial" w:eastAsia="Times New Roman" w:hAnsi="Arial" w:cs="Arial"/>
          <w:lang w:eastAsia="cs-CZ"/>
        </w:rPr>
        <w:br/>
      </w:r>
      <w:r w:rsidRPr="0018631E">
        <w:rPr>
          <w:rFonts w:ascii="Arial" w:eastAsia="Times New Roman" w:hAnsi="Arial" w:cs="Arial"/>
          <w:lang w:eastAsia="cs-CZ"/>
        </w:rPr>
        <w:t>ze státního rozpočtu a ze státních fondů, z rozpočtu kraje apod.</w:t>
      </w:r>
    </w:p>
    <w:p w:rsidR="00E91C30" w:rsidRPr="0018631E" w:rsidRDefault="00E91C30" w:rsidP="00E91C30">
      <w:pPr>
        <w:keepNext/>
        <w:spacing w:after="120"/>
        <w:jc w:val="both"/>
        <w:rPr>
          <w:rFonts w:ascii="Arial" w:eastAsia="Times New Roman" w:hAnsi="Arial" w:cs="Arial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0"/>
          <w:numId w:val="9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  <w:bookmarkStart w:id="9" w:name="_Toc490729091"/>
      <w:bookmarkStart w:id="10" w:name="_Toc508657213"/>
    </w:p>
    <w:p w:rsidR="00E91C30" w:rsidRPr="00E91C30" w:rsidRDefault="00E91C30" w:rsidP="00D42207">
      <w:pPr>
        <w:pStyle w:val="Odstavecseseznamem"/>
        <w:keepNext/>
        <w:numPr>
          <w:ilvl w:val="1"/>
          <w:numId w:val="9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1"/>
          <w:numId w:val="9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9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9"/>
        </w:numPr>
        <w:spacing w:before="240" w:after="60" w:line="240" w:lineRule="auto"/>
        <w:jc w:val="both"/>
        <w:outlineLvl w:val="1"/>
        <w:rPr>
          <w:rFonts w:ascii="Arial" w:eastAsia="Times New Roman" w:hAnsi="Arial" w:cs="Arial"/>
          <w:b/>
          <w:bCs/>
          <w:i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9"/>
        </w:numPr>
        <w:spacing w:before="240" w:after="60" w:line="240" w:lineRule="auto"/>
        <w:ind w:left="504"/>
        <w:jc w:val="both"/>
        <w:outlineLvl w:val="1"/>
        <w:rPr>
          <w:rFonts w:ascii="Arial" w:eastAsia="Times New Roman" w:hAnsi="Arial" w:cs="Arial"/>
          <w:b/>
          <w:bCs/>
          <w:iCs/>
          <w:color w:val="70AD47" w:themeColor="accent6"/>
          <w:sz w:val="28"/>
          <w:lang w:eastAsia="cs-CZ"/>
        </w:rPr>
      </w:pPr>
      <w:r w:rsidRPr="00E91C30">
        <w:rPr>
          <w:rFonts w:ascii="Arial" w:eastAsia="Times New Roman" w:hAnsi="Arial" w:cs="Arial"/>
          <w:b/>
          <w:bCs/>
          <w:iCs/>
          <w:color w:val="70AD47" w:themeColor="accent6"/>
          <w:sz w:val="28"/>
          <w:lang w:eastAsia="cs-CZ"/>
        </w:rPr>
        <w:t>Výdaje obcí</w:t>
      </w:r>
      <w:bookmarkEnd w:id="9"/>
      <w:bookmarkEnd w:id="10"/>
    </w:p>
    <w:p w:rsidR="00E91C30" w:rsidRPr="0018631E" w:rsidRDefault="00E91C30" w:rsidP="00E91C30">
      <w:pPr>
        <w:keepNext/>
        <w:spacing w:before="240" w:after="60"/>
        <w:outlineLvl w:val="1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b/>
          <w:lang w:eastAsia="cs-CZ"/>
        </w:rPr>
        <w:t>Běžné výdaje</w:t>
      </w:r>
      <w:r w:rsidRPr="0018631E">
        <w:rPr>
          <w:rFonts w:ascii="Arial" w:eastAsia="Times New Roman" w:hAnsi="Arial" w:cs="Arial"/>
          <w:lang w:eastAsia="cs-CZ"/>
        </w:rPr>
        <w:t xml:space="preserve"> financují běžné potřeby v daném roce.</w:t>
      </w:r>
    </w:p>
    <w:p w:rsidR="00E91C30" w:rsidRDefault="00E91C30" w:rsidP="00735C3A">
      <w:pPr>
        <w:keepNext/>
        <w:spacing w:before="240" w:after="60"/>
        <w:jc w:val="both"/>
        <w:outlineLvl w:val="1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b/>
          <w:lang w:eastAsia="cs-CZ"/>
        </w:rPr>
        <w:t>Kapitálové výdaje</w:t>
      </w:r>
      <w:r w:rsidRPr="0018631E">
        <w:rPr>
          <w:rFonts w:ascii="Arial" w:eastAsia="Times New Roman" w:hAnsi="Arial" w:cs="Arial"/>
          <w:lang w:eastAsia="cs-CZ"/>
        </w:rPr>
        <w:t xml:space="preserve"> slouží zejména na financování dlouhodobých, zejména investičních potřeb.</w:t>
      </w:r>
    </w:p>
    <w:p w:rsidR="00E91C30" w:rsidRPr="0018631E" w:rsidRDefault="00E91C30" w:rsidP="00E91C30">
      <w:pPr>
        <w:keepNext/>
        <w:spacing w:before="240" w:after="60"/>
        <w:outlineLvl w:val="1"/>
        <w:rPr>
          <w:rFonts w:ascii="Arial" w:eastAsia="Times New Roman" w:hAnsi="Arial" w:cs="Arial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0"/>
          <w:numId w:val="10"/>
        </w:numPr>
        <w:spacing w:before="240" w:after="60" w:line="240" w:lineRule="auto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  <w:bookmarkStart w:id="11" w:name="_Toc490729092"/>
      <w:bookmarkStart w:id="12" w:name="_Toc508657214"/>
    </w:p>
    <w:p w:rsidR="00E91C30" w:rsidRPr="00E91C30" w:rsidRDefault="00E91C30" w:rsidP="00D42207">
      <w:pPr>
        <w:pStyle w:val="Odstavecseseznamem"/>
        <w:keepNext/>
        <w:numPr>
          <w:ilvl w:val="1"/>
          <w:numId w:val="10"/>
        </w:numPr>
        <w:spacing w:before="240" w:after="60" w:line="240" w:lineRule="auto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1"/>
          <w:numId w:val="10"/>
        </w:numPr>
        <w:spacing w:before="240" w:after="60" w:line="240" w:lineRule="auto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0"/>
        </w:numPr>
        <w:spacing w:before="240" w:after="60" w:line="240" w:lineRule="auto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0"/>
        </w:numPr>
        <w:spacing w:before="240" w:after="60" w:line="240" w:lineRule="auto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0"/>
        </w:numPr>
        <w:spacing w:before="240" w:after="60" w:line="240" w:lineRule="auto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0"/>
        </w:numPr>
        <w:spacing w:before="240" w:after="60" w:line="240" w:lineRule="auto"/>
        <w:ind w:left="504"/>
        <w:jc w:val="both"/>
        <w:outlineLvl w:val="2"/>
        <w:rPr>
          <w:rFonts w:ascii="Arial" w:eastAsia="Times New Roman" w:hAnsi="Arial" w:cs="Arial"/>
          <w:b/>
          <w:bCs/>
          <w:color w:val="70AD47" w:themeColor="accent6"/>
          <w:sz w:val="28"/>
          <w:lang w:eastAsia="cs-CZ"/>
        </w:rPr>
      </w:pPr>
      <w:r w:rsidRPr="00E91C30">
        <w:rPr>
          <w:rFonts w:ascii="Arial" w:eastAsia="Times New Roman" w:hAnsi="Arial" w:cs="Arial"/>
          <w:b/>
          <w:bCs/>
          <w:color w:val="70AD47" w:themeColor="accent6"/>
          <w:sz w:val="28"/>
          <w:lang w:eastAsia="cs-CZ"/>
        </w:rPr>
        <w:t>Organizační složka obce a příspěvkové organizace</w:t>
      </w:r>
      <w:bookmarkEnd w:id="11"/>
      <w:bookmarkEnd w:id="12"/>
    </w:p>
    <w:p w:rsidR="00E91C30" w:rsidRPr="0018631E" w:rsidRDefault="00E91C30" w:rsidP="00735C3A">
      <w:pPr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Pro poskytování veřejných statků a služeb obce zřizují svoje organizační složky nebo příspěvkové organizace. Hlavní rozdíl mezi nimi je především promítnutí jejich příjmů </w:t>
      </w:r>
      <w:r w:rsidR="00735C3A">
        <w:rPr>
          <w:rFonts w:ascii="Arial" w:eastAsia="Times New Roman" w:hAnsi="Arial" w:cs="Arial"/>
          <w:lang w:eastAsia="cs-CZ"/>
        </w:rPr>
        <w:br/>
      </w:r>
      <w:r w:rsidRPr="0018631E">
        <w:rPr>
          <w:rFonts w:ascii="Arial" w:eastAsia="Times New Roman" w:hAnsi="Arial" w:cs="Arial"/>
          <w:lang w:eastAsia="cs-CZ"/>
        </w:rPr>
        <w:t>a výdajů do rozpočtu obce a jejich právní subjektivita.</w:t>
      </w:r>
    </w:p>
    <w:p w:rsidR="00E91C30" w:rsidRPr="0018631E" w:rsidRDefault="00E91C30" w:rsidP="00E91C30">
      <w:pPr>
        <w:rPr>
          <w:rFonts w:ascii="Arial" w:eastAsia="Times New Roman" w:hAnsi="Arial" w:cs="Arial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0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  <w:bookmarkStart w:id="13" w:name="_Toc490729093"/>
      <w:bookmarkStart w:id="14" w:name="_Toc508657215"/>
    </w:p>
    <w:p w:rsidR="00E91C30" w:rsidRPr="00E91C30" w:rsidRDefault="00E91C30" w:rsidP="00D42207">
      <w:pPr>
        <w:pStyle w:val="Odstavecseseznamem"/>
        <w:keepNext/>
        <w:numPr>
          <w:ilvl w:val="1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1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Odstavecseseznamem"/>
        <w:keepNext/>
        <w:numPr>
          <w:ilvl w:val="2"/>
          <w:numId w:val="11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28"/>
          <w:lang w:eastAsia="cs-CZ"/>
        </w:rPr>
      </w:pPr>
    </w:p>
    <w:p w:rsidR="00E91C30" w:rsidRPr="00E91C30" w:rsidRDefault="00E91C30" w:rsidP="00D42207">
      <w:pPr>
        <w:pStyle w:val="Nadpis3"/>
        <w:numPr>
          <w:ilvl w:val="2"/>
          <w:numId w:val="11"/>
        </w:numPr>
        <w:ind w:left="504"/>
        <w:jc w:val="both"/>
        <w:rPr>
          <w:rFonts w:ascii="Arial" w:hAnsi="Arial" w:cs="Arial"/>
          <w:color w:val="70AD47" w:themeColor="accent6"/>
          <w:sz w:val="28"/>
          <w:szCs w:val="22"/>
        </w:rPr>
      </w:pPr>
      <w:r w:rsidRPr="00E91C30">
        <w:rPr>
          <w:rFonts w:ascii="Arial" w:hAnsi="Arial" w:cs="Arial"/>
          <w:color w:val="70AD47" w:themeColor="accent6"/>
          <w:sz w:val="28"/>
          <w:szCs w:val="22"/>
        </w:rPr>
        <w:t>Dotace poskytnuté obcí</w:t>
      </w:r>
      <w:bookmarkEnd w:id="13"/>
      <w:bookmarkEnd w:id="14"/>
    </w:p>
    <w:p w:rsidR="00E91C30" w:rsidRPr="0018631E" w:rsidRDefault="00E91C30" w:rsidP="00735C3A">
      <w:pPr>
        <w:jc w:val="both"/>
        <w:rPr>
          <w:rFonts w:ascii="Arial" w:hAnsi="Arial" w:cs="Arial"/>
          <w:lang w:eastAsia="cs-CZ"/>
        </w:rPr>
      </w:pPr>
      <w:r w:rsidRPr="0018631E">
        <w:rPr>
          <w:rFonts w:ascii="Arial" w:eastAsia="Times New Roman" w:hAnsi="Arial" w:cs="Arial"/>
          <w:b/>
          <w:lang w:eastAsia="cs-CZ"/>
        </w:rPr>
        <w:t>Dotací</w:t>
      </w:r>
      <w:r w:rsidRPr="0018631E">
        <w:rPr>
          <w:rFonts w:ascii="Arial" w:eastAsia="Times New Roman" w:hAnsi="Arial" w:cs="Arial"/>
          <w:lang w:eastAsia="cs-CZ"/>
        </w:rPr>
        <w:t xml:space="preserve"> se rozumí peněžní prostředky poskytnuté z rozpočtu územního samosprávného celku právnické nebo fyzické osobě na stanovený účel.</w:t>
      </w:r>
    </w:p>
    <w:p w:rsidR="00E91C30" w:rsidRDefault="009D1957" w:rsidP="00E91C30">
      <w:pPr>
        <w:rPr>
          <w:rFonts w:ascii="Arial" w:hAnsi="Arial" w:cs="Arial"/>
          <w:lang w:eastAsia="cs-CZ"/>
        </w:rPr>
      </w:pPr>
      <w:r w:rsidRPr="00E91C30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7CDA2F73" wp14:editId="595B3D98">
            <wp:simplePos x="0" y="0"/>
            <wp:positionH relativeFrom="margin">
              <wp:posOffset>-648335</wp:posOffset>
            </wp:positionH>
            <wp:positionV relativeFrom="paragraph">
              <wp:posOffset>241209</wp:posOffset>
            </wp:positionV>
            <wp:extent cx="6281420" cy="1616075"/>
            <wp:effectExtent l="0" t="0" r="5080" b="317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cek osnov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4422" r="5989" b="79853"/>
                    <a:stretch/>
                  </pic:blipFill>
                  <pic:spPr bwMode="auto">
                    <a:xfrm>
                      <a:off x="0" y="0"/>
                      <a:ext cx="628142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C30" w:rsidRDefault="00E91C30" w:rsidP="00E91C30">
      <w:pPr>
        <w:rPr>
          <w:rFonts w:ascii="Arial" w:hAnsi="Arial" w:cs="Arial"/>
          <w:lang w:eastAsia="cs-CZ"/>
        </w:rPr>
      </w:pPr>
      <w:r w:rsidRPr="00E91C30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5A5886" wp14:editId="2502BFB5">
                <wp:simplePos x="0" y="0"/>
                <wp:positionH relativeFrom="column">
                  <wp:posOffset>793115</wp:posOffset>
                </wp:positionH>
                <wp:positionV relativeFrom="paragraph">
                  <wp:posOffset>86360</wp:posOffset>
                </wp:positionV>
                <wp:extent cx="4773600" cy="6696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600" cy="66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57" w:rsidRPr="009D1957" w:rsidRDefault="009D1957" w:rsidP="00D42207">
                            <w:pPr>
                              <w:pStyle w:val="Odstavecseseznamem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Arial" w:eastAsia="MS Mincho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E91C30" w:rsidRPr="00E91C30" w:rsidRDefault="009D1957" w:rsidP="00D42207">
                            <w:pPr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 xml:space="preserve"> ZADLUŽENOST OBCÍ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A5886" id="Textové pole 14" o:spid="_x0000_s1029" type="#_x0000_t202" style="position:absolute;margin-left:62.45pt;margin-top:6.8pt;width:375.85pt;height:5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" filled="f" stroked="f" strokeweight=".5pt">
                <v:textbox>
                  <w:txbxContent>
                    <w:p w:rsidR="009D1957" w:rsidRPr="009D1957" w:rsidRDefault="009D1957" w:rsidP="00D42207">
                      <w:pPr>
                        <w:pStyle w:val="Odstavecseseznamem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Arial" w:eastAsia="MS Mincho" w:hAnsi="Arial" w:cs="Arial"/>
                          <w:b/>
                          <w:vanish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:rsidR="00E91C30" w:rsidRPr="00E91C30" w:rsidRDefault="009D1957" w:rsidP="00D42207">
                      <w:pPr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 xml:space="preserve"> ZADLUŽENOST OBCÍ</w:t>
                      </w:r>
                    </w:p>
                  </w:txbxContent>
                </v:textbox>
              </v:shape>
            </w:pict>
          </mc:Fallback>
        </mc:AlternateContent>
      </w:r>
    </w:p>
    <w:p w:rsidR="00E91C30" w:rsidRDefault="00E91C30" w:rsidP="00E91C30">
      <w:pPr>
        <w:rPr>
          <w:rFonts w:ascii="Arial" w:hAnsi="Arial" w:cs="Arial"/>
          <w:lang w:eastAsia="cs-CZ"/>
        </w:rPr>
      </w:pPr>
    </w:p>
    <w:p w:rsidR="00E91C30" w:rsidRDefault="00E91C30" w:rsidP="00E91C30">
      <w:pPr>
        <w:rPr>
          <w:rFonts w:ascii="Arial" w:hAnsi="Arial" w:cs="Arial"/>
          <w:lang w:eastAsia="cs-CZ"/>
        </w:rPr>
      </w:pPr>
    </w:p>
    <w:p w:rsidR="00E91C30" w:rsidRDefault="00E91C30" w:rsidP="00E91C30">
      <w:pPr>
        <w:rPr>
          <w:rFonts w:ascii="Arial" w:hAnsi="Arial" w:cs="Arial"/>
          <w:lang w:eastAsia="cs-CZ"/>
        </w:rPr>
      </w:pPr>
    </w:p>
    <w:p w:rsidR="00E91C30" w:rsidRDefault="00E91C30" w:rsidP="00E91C30">
      <w:pPr>
        <w:rPr>
          <w:rFonts w:ascii="Arial" w:hAnsi="Arial" w:cs="Arial"/>
          <w:lang w:eastAsia="cs-CZ"/>
        </w:rPr>
      </w:pPr>
    </w:p>
    <w:p w:rsidR="00E91C30" w:rsidRPr="0018631E" w:rsidRDefault="00E91C30" w:rsidP="009D1957">
      <w:pPr>
        <w:pStyle w:val="Nadpis2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</w:p>
    <w:p w:rsidR="00E91C30" w:rsidRPr="0018631E" w:rsidRDefault="00E91C30" w:rsidP="00735C3A">
      <w:pPr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Negativní nesoulad mezi příjmy a výdaji vede obec k deficitu rozpočtu, který </w:t>
      </w:r>
      <w:r w:rsidR="00735C3A">
        <w:rPr>
          <w:rFonts w:ascii="Arial" w:eastAsia="Times New Roman" w:hAnsi="Arial" w:cs="Arial"/>
          <w:lang w:eastAsia="cs-CZ"/>
        </w:rPr>
        <w:br/>
      </w:r>
      <w:r w:rsidRPr="0018631E">
        <w:rPr>
          <w:rFonts w:ascii="Arial" w:eastAsia="Times New Roman" w:hAnsi="Arial" w:cs="Arial"/>
          <w:lang w:eastAsia="cs-CZ"/>
        </w:rPr>
        <w:t>se dlouhodobě mění ve dluh obce.</w:t>
      </w:r>
    </w:p>
    <w:p w:rsidR="009D1957" w:rsidRPr="009D1957" w:rsidRDefault="009D1957" w:rsidP="00735C3A">
      <w:pPr>
        <w:pStyle w:val="Odstavecseseznamem"/>
        <w:keepNext/>
        <w:numPr>
          <w:ilvl w:val="0"/>
          <w:numId w:val="13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32"/>
          <w:lang w:eastAsia="cs-CZ"/>
        </w:rPr>
      </w:pPr>
      <w:bookmarkStart w:id="15" w:name="_Toc508657217"/>
    </w:p>
    <w:p w:rsidR="009D1957" w:rsidRPr="009D1957" w:rsidRDefault="009D1957" w:rsidP="00735C3A">
      <w:pPr>
        <w:pStyle w:val="Odstavecseseznamem"/>
        <w:keepNext/>
        <w:numPr>
          <w:ilvl w:val="0"/>
          <w:numId w:val="13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32"/>
          <w:lang w:eastAsia="cs-CZ"/>
        </w:rPr>
      </w:pPr>
    </w:p>
    <w:p w:rsidR="00E91C30" w:rsidRPr="009D1957" w:rsidRDefault="00E91C30" w:rsidP="00735C3A">
      <w:pPr>
        <w:pStyle w:val="Nadpis3"/>
        <w:numPr>
          <w:ilvl w:val="1"/>
          <w:numId w:val="13"/>
        </w:numPr>
        <w:ind w:left="432"/>
        <w:jc w:val="both"/>
        <w:rPr>
          <w:rFonts w:ascii="Arial" w:hAnsi="Arial" w:cs="Arial"/>
          <w:color w:val="70AD47" w:themeColor="accent6"/>
          <w:sz w:val="32"/>
          <w:szCs w:val="22"/>
        </w:rPr>
      </w:pPr>
      <w:r w:rsidRPr="009D1957">
        <w:rPr>
          <w:rFonts w:ascii="Arial" w:hAnsi="Arial" w:cs="Arial"/>
          <w:color w:val="70AD47" w:themeColor="accent6"/>
          <w:sz w:val="32"/>
          <w:szCs w:val="22"/>
        </w:rPr>
        <w:t>Zákon o rozpočtové odpovědnosti</w:t>
      </w:r>
      <w:bookmarkEnd w:id="15"/>
    </w:p>
    <w:p w:rsidR="009D1957" w:rsidRDefault="00E91C30" w:rsidP="00735C3A">
      <w:pPr>
        <w:jc w:val="both"/>
        <w:rPr>
          <w:rFonts w:ascii="Arial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S otázkou zadluženosti obcí souvisí i zákon o rozpočtové odpovědnosti, který stanovuje podmínky schvalování hospodaření obcí při dluhu institucí veřejného sektoru překračujícího 55% a podmínky splácení dluhu obcí, při nedodržení podmínek zákona.</w:t>
      </w:r>
      <w:bookmarkStart w:id="16" w:name="_Toc490729095"/>
      <w:bookmarkStart w:id="17" w:name="_Toc508657218"/>
    </w:p>
    <w:p w:rsidR="009D1957" w:rsidRDefault="009D1957" w:rsidP="009D1957">
      <w:pPr>
        <w:pStyle w:val="Nadpis2"/>
        <w:numPr>
          <w:ilvl w:val="0"/>
          <w:numId w:val="0"/>
        </w:numPr>
        <w:ind w:left="576" w:hanging="576"/>
        <w:rPr>
          <w:rFonts w:ascii="Arial" w:hAnsi="Arial" w:cs="Arial"/>
          <w:sz w:val="22"/>
          <w:szCs w:val="22"/>
        </w:rPr>
      </w:pPr>
      <w:r w:rsidRPr="009D1957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867CE" wp14:editId="1E12FD04">
                <wp:simplePos x="0" y="0"/>
                <wp:positionH relativeFrom="column">
                  <wp:posOffset>793115</wp:posOffset>
                </wp:positionH>
                <wp:positionV relativeFrom="paragraph">
                  <wp:posOffset>158206</wp:posOffset>
                </wp:positionV>
                <wp:extent cx="4773295" cy="66929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57" w:rsidRPr="009D1957" w:rsidRDefault="009D1957" w:rsidP="00D42207">
                            <w:pPr>
                              <w:pStyle w:val="Odstavecseseznamem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Arial" w:eastAsia="MS Mincho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 w:val="0"/>
                              <w:rPr>
                                <w:rFonts w:ascii="Arial" w:eastAsia="MS Mincho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9D19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ROZPOČET OBCE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867CE" id="Textové pole 24" o:spid="_x0000_s1030" type="#_x0000_t202" style="position:absolute;left:0;text-align:left;margin-left:62.45pt;margin-top:12.45pt;width:375.85pt;height:5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" filled="f" stroked="f" strokeweight=".5pt">
                <v:textbox>
                  <w:txbxContent>
                    <w:p w:rsidR="009D1957" w:rsidRPr="009D1957" w:rsidRDefault="009D1957" w:rsidP="00D42207">
                      <w:pPr>
                        <w:pStyle w:val="Odstavecseseznamem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Arial" w:eastAsia="MS Mincho" w:hAnsi="Arial" w:cs="Arial"/>
                          <w:b/>
                          <w:vanish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 w:val="0"/>
                        <w:rPr>
                          <w:rFonts w:ascii="Arial" w:eastAsia="MS Mincho" w:hAnsi="Arial" w:cs="Arial"/>
                          <w:b/>
                          <w:vanish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b/>
                          <w:vanish/>
                          <w:color w:val="FFFFFF" w:themeColor="background1"/>
                          <w:sz w:val="36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b/>
                          <w:vanish/>
                          <w:color w:val="FFFFFF" w:themeColor="background1"/>
                          <w:sz w:val="36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9D195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ROZPOČET OBCE</w:t>
                      </w:r>
                    </w:p>
                  </w:txbxContent>
                </v:textbox>
              </v:shape>
            </w:pict>
          </mc:Fallback>
        </mc:AlternateContent>
      </w:r>
      <w:r w:rsidRPr="009D195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59813840" wp14:editId="4D57D920">
            <wp:simplePos x="0" y="0"/>
            <wp:positionH relativeFrom="margin">
              <wp:posOffset>-648335</wp:posOffset>
            </wp:positionH>
            <wp:positionV relativeFrom="paragraph">
              <wp:posOffset>0</wp:posOffset>
            </wp:positionV>
            <wp:extent cx="6282000" cy="1616400"/>
            <wp:effectExtent l="0" t="0" r="5080" b="317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cek osnov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4422" r="5989" b="79853"/>
                    <a:stretch/>
                  </pic:blipFill>
                  <pic:spPr bwMode="auto">
                    <a:xfrm>
                      <a:off x="0" y="0"/>
                      <a:ext cx="6282000" cy="16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957" w:rsidRDefault="009D1957" w:rsidP="009D1957">
      <w:pPr>
        <w:pStyle w:val="Nadpis2"/>
        <w:numPr>
          <w:ilvl w:val="0"/>
          <w:numId w:val="0"/>
        </w:numPr>
        <w:ind w:left="576" w:hanging="576"/>
        <w:rPr>
          <w:rFonts w:ascii="Arial" w:hAnsi="Arial" w:cs="Arial"/>
          <w:sz w:val="22"/>
          <w:szCs w:val="22"/>
        </w:rPr>
      </w:pPr>
    </w:p>
    <w:p w:rsidR="009D1957" w:rsidRDefault="009D1957" w:rsidP="009D1957">
      <w:pPr>
        <w:pStyle w:val="Nadpis2"/>
        <w:numPr>
          <w:ilvl w:val="0"/>
          <w:numId w:val="0"/>
        </w:numPr>
        <w:ind w:left="576" w:hanging="576"/>
        <w:rPr>
          <w:rFonts w:ascii="Arial" w:hAnsi="Arial" w:cs="Arial"/>
          <w:sz w:val="22"/>
          <w:szCs w:val="22"/>
        </w:rPr>
      </w:pPr>
    </w:p>
    <w:p w:rsidR="009D1957" w:rsidRDefault="009D1957" w:rsidP="009D1957">
      <w:pPr>
        <w:pStyle w:val="Nadpis2"/>
        <w:numPr>
          <w:ilvl w:val="0"/>
          <w:numId w:val="0"/>
        </w:numPr>
        <w:ind w:left="576" w:hanging="576"/>
        <w:rPr>
          <w:rFonts w:ascii="Arial" w:hAnsi="Arial" w:cs="Arial"/>
          <w:sz w:val="22"/>
          <w:szCs w:val="22"/>
        </w:rPr>
      </w:pPr>
    </w:p>
    <w:p w:rsidR="009D1957" w:rsidRDefault="009D1957" w:rsidP="009D1957">
      <w:pPr>
        <w:pStyle w:val="Nadpis2"/>
        <w:numPr>
          <w:ilvl w:val="0"/>
          <w:numId w:val="0"/>
        </w:numPr>
        <w:ind w:left="576" w:hanging="576"/>
        <w:rPr>
          <w:rFonts w:ascii="Arial" w:hAnsi="Arial" w:cs="Arial"/>
          <w:sz w:val="22"/>
          <w:szCs w:val="22"/>
        </w:rPr>
      </w:pPr>
    </w:p>
    <w:bookmarkEnd w:id="16"/>
    <w:bookmarkEnd w:id="17"/>
    <w:p w:rsidR="00E4374C" w:rsidRDefault="00E4374C" w:rsidP="00E91C30">
      <w:pPr>
        <w:rPr>
          <w:rFonts w:ascii="Arial" w:eastAsia="Times New Roman" w:hAnsi="Arial" w:cs="Arial"/>
          <w:lang w:eastAsia="cs-CZ"/>
        </w:rPr>
      </w:pPr>
    </w:p>
    <w:p w:rsidR="00E91C30" w:rsidRDefault="00E91C30" w:rsidP="00E91C30">
      <w:pPr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Rozpočtový proces zasahuje do několika let a tvoří ho čtyři základní fáze: sestavování rozpočtu, projednávání a schvalování rozpočtu, hospodaření podle rozpočtu; následná kontrola.</w:t>
      </w:r>
    </w:p>
    <w:p w:rsidR="00E4374C" w:rsidRPr="0018631E" w:rsidRDefault="00E4374C" w:rsidP="00E91C30">
      <w:pPr>
        <w:rPr>
          <w:rFonts w:ascii="Arial" w:eastAsia="Times New Roman" w:hAnsi="Arial" w:cs="Arial"/>
          <w:lang w:eastAsia="cs-CZ"/>
        </w:rPr>
      </w:pPr>
    </w:p>
    <w:p w:rsidR="00E91C30" w:rsidRDefault="009D1957" w:rsidP="00E91C30">
      <w:pPr>
        <w:rPr>
          <w:rFonts w:ascii="Arial" w:hAnsi="Arial" w:cs="Arial"/>
          <w:lang w:eastAsia="cs-CZ"/>
        </w:rPr>
      </w:pPr>
      <w:r w:rsidRPr="009D1957"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B43A4" wp14:editId="0DCEDAF9">
                <wp:simplePos x="0" y="0"/>
                <wp:positionH relativeFrom="column">
                  <wp:posOffset>793115</wp:posOffset>
                </wp:positionH>
                <wp:positionV relativeFrom="paragraph">
                  <wp:posOffset>133259</wp:posOffset>
                </wp:positionV>
                <wp:extent cx="4773295" cy="669290"/>
                <wp:effectExtent l="0" t="0" r="0" b="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295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57" w:rsidRPr="009D1957" w:rsidRDefault="009D1957" w:rsidP="00D42207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MS Mincho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MS Mincho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vanish/>
                                <w:color w:val="FFFFFF" w:themeColor="background1"/>
                                <w:sz w:val="36"/>
                              </w:rPr>
                            </w:pPr>
                          </w:p>
                          <w:p w:rsidR="009D1957" w:rsidRPr="009D1957" w:rsidRDefault="009D1957" w:rsidP="00D42207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9D195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MAJETEK OBCE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43A4" id="Textové pole 26" o:spid="_x0000_s1031" type="#_x0000_t202" style="position:absolute;margin-left:62.45pt;margin-top:10.5pt;width:375.85pt;height:5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" filled="f" stroked="f" strokeweight=".5pt">
                <v:textbox>
                  <w:txbxContent>
                    <w:p w:rsidR="009D1957" w:rsidRPr="009D1957" w:rsidRDefault="009D1957" w:rsidP="00D42207">
                      <w:pPr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MS Mincho" w:hAnsi="Arial" w:cs="Arial"/>
                          <w:b/>
                          <w:vanish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:rsidR="009D1957" w:rsidRPr="009D1957" w:rsidRDefault="009D1957" w:rsidP="00D42207">
                      <w:pPr>
                        <w:widowControl w:val="0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MS Mincho" w:hAnsi="Arial" w:cs="Arial"/>
                          <w:b/>
                          <w:vanish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b/>
                          <w:vanish/>
                          <w:color w:val="FFFFFF" w:themeColor="background1"/>
                          <w:sz w:val="36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b/>
                          <w:vanish/>
                          <w:color w:val="FFFFFF" w:themeColor="background1"/>
                          <w:sz w:val="36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b/>
                          <w:vanish/>
                          <w:color w:val="FFFFFF" w:themeColor="background1"/>
                          <w:sz w:val="36"/>
                        </w:rPr>
                      </w:pPr>
                    </w:p>
                    <w:p w:rsidR="009D1957" w:rsidRPr="009D1957" w:rsidRDefault="009D1957" w:rsidP="00D42207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9D195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MAJETEK OBCE</w:t>
                      </w:r>
                    </w:p>
                  </w:txbxContent>
                </v:textbox>
              </v:shape>
            </w:pict>
          </mc:Fallback>
        </mc:AlternateContent>
      </w:r>
      <w:r w:rsidRPr="009D1957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5C0A483C" wp14:editId="11821B70">
            <wp:simplePos x="0" y="0"/>
            <wp:positionH relativeFrom="margin">
              <wp:posOffset>-648335</wp:posOffset>
            </wp:positionH>
            <wp:positionV relativeFrom="paragraph">
              <wp:posOffset>0</wp:posOffset>
            </wp:positionV>
            <wp:extent cx="6282000" cy="1616400"/>
            <wp:effectExtent l="0" t="0" r="5080" b="317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cek osnov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4422" r="5989" b="79853"/>
                    <a:stretch/>
                  </pic:blipFill>
                  <pic:spPr bwMode="auto">
                    <a:xfrm>
                      <a:off x="0" y="0"/>
                      <a:ext cx="6282000" cy="16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1957" w:rsidRDefault="009D1957" w:rsidP="00E91C30">
      <w:pPr>
        <w:rPr>
          <w:rFonts w:ascii="Arial" w:hAnsi="Arial" w:cs="Arial"/>
          <w:lang w:eastAsia="cs-CZ"/>
        </w:rPr>
      </w:pPr>
    </w:p>
    <w:p w:rsidR="009D1957" w:rsidRDefault="009D1957" w:rsidP="00E91C30">
      <w:pPr>
        <w:rPr>
          <w:rFonts w:ascii="Arial" w:hAnsi="Arial" w:cs="Arial"/>
          <w:lang w:eastAsia="cs-CZ"/>
        </w:rPr>
      </w:pPr>
    </w:p>
    <w:p w:rsidR="009D1957" w:rsidRDefault="009D1957" w:rsidP="00E91C30">
      <w:pPr>
        <w:rPr>
          <w:rFonts w:ascii="Arial" w:hAnsi="Arial" w:cs="Arial"/>
          <w:lang w:eastAsia="cs-CZ"/>
        </w:rPr>
      </w:pPr>
    </w:p>
    <w:p w:rsidR="009D1957" w:rsidRDefault="009D1957" w:rsidP="00E91C30">
      <w:pPr>
        <w:rPr>
          <w:rFonts w:ascii="Arial" w:hAnsi="Arial" w:cs="Arial"/>
          <w:lang w:eastAsia="cs-CZ"/>
        </w:rPr>
      </w:pPr>
    </w:p>
    <w:p w:rsidR="009D1957" w:rsidRDefault="009D1957" w:rsidP="00E91C30">
      <w:pPr>
        <w:rPr>
          <w:rFonts w:ascii="Arial" w:hAnsi="Arial" w:cs="Arial"/>
          <w:lang w:eastAsia="cs-CZ"/>
        </w:rPr>
      </w:pPr>
    </w:p>
    <w:p w:rsidR="00E91C30" w:rsidRPr="0018631E" w:rsidRDefault="00E91C30" w:rsidP="00E91C30">
      <w:pPr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Vlastnictví majetku a možnost s ním nakládat je jedním z ekonomických předpokladů existence územních samospráv. Velikost majetku, struktura, kvalita a způsob hospodaření s majetkem má zásadní vliv na rozpočet obce.</w:t>
      </w:r>
    </w:p>
    <w:p w:rsidR="00E91C30" w:rsidRPr="0018631E" w:rsidRDefault="00E91C30" w:rsidP="00E91C30">
      <w:pPr>
        <w:rPr>
          <w:rFonts w:ascii="Arial" w:eastAsia="Times New Roman" w:hAnsi="Arial" w:cs="Arial"/>
          <w:lang w:eastAsia="cs-CZ"/>
        </w:rPr>
      </w:pPr>
    </w:p>
    <w:p w:rsidR="009D1957" w:rsidRPr="009D1957" w:rsidRDefault="009D1957" w:rsidP="00D42207">
      <w:pPr>
        <w:pStyle w:val="Odstavecseseznamem"/>
        <w:keepNext/>
        <w:numPr>
          <w:ilvl w:val="0"/>
          <w:numId w:val="17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32"/>
          <w:lang w:eastAsia="cs-CZ"/>
        </w:rPr>
      </w:pPr>
      <w:bookmarkStart w:id="18" w:name="_Toc490729097"/>
      <w:bookmarkStart w:id="19" w:name="_Toc508657220"/>
    </w:p>
    <w:p w:rsidR="009D1957" w:rsidRPr="009D1957" w:rsidRDefault="009D1957" w:rsidP="00D42207">
      <w:pPr>
        <w:pStyle w:val="Odstavecseseznamem"/>
        <w:keepNext/>
        <w:numPr>
          <w:ilvl w:val="0"/>
          <w:numId w:val="17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32"/>
          <w:lang w:eastAsia="cs-CZ"/>
        </w:rPr>
      </w:pPr>
    </w:p>
    <w:p w:rsidR="009D1957" w:rsidRPr="009D1957" w:rsidRDefault="009D1957" w:rsidP="00D42207">
      <w:pPr>
        <w:pStyle w:val="Odstavecseseznamem"/>
        <w:keepNext/>
        <w:numPr>
          <w:ilvl w:val="0"/>
          <w:numId w:val="17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32"/>
          <w:lang w:eastAsia="cs-CZ"/>
        </w:rPr>
      </w:pPr>
    </w:p>
    <w:p w:rsidR="009D1957" w:rsidRPr="009D1957" w:rsidRDefault="009D1957" w:rsidP="00D42207">
      <w:pPr>
        <w:pStyle w:val="Odstavecseseznamem"/>
        <w:keepNext/>
        <w:numPr>
          <w:ilvl w:val="0"/>
          <w:numId w:val="17"/>
        </w:numPr>
        <w:spacing w:before="240" w:after="60" w:line="240" w:lineRule="auto"/>
        <w:contextualSpacing w:val="0"/>
        <w:jc w:val="both"/>
        <w:outlineLvl w:val="2"/>
        <w:rPr>
          <w:rFonts w:ascii="Arial" w:eastAsia="Times New Roman" w:hAnsi="Arial" w:cs="Arial"/>
          <w:b/>
          <w:bCs/>
          <w:vanish/>
          <w:color w:val="70AD47" w:themeColor="accent6"/>
          <w:sz w:val="32"/>
          <w:lang w:eastAsia="cs-CZ"/>
        </w:rPr>
      </w:pPr>
    </w:p>
    <w:p w:rsidR="00E91C30" w:rsidRPr="009D1957" w:rsidRDefault="00E91C30" w:rsidP="00D42207">
      <w:pPr>
        <w:pStyle w:val="Nadpis3"/>
        <w:numPr>
          <w:ilvl w:val="1"/>
          <w:numId w:val="17"/>
        </w:numPr>
        <w:ind w:left="432"/>
        <w:jc w:val="both"/>
        <w:rPr>
          <w:rFonts w:ascii="Arial" w:hAnsi="Arial" w:cs="Arial"/>
          <w:color w:val="70AD47" w:themeColor="accent6"/>
          <w:sz w:val="32"/>
          <w:szCs w:val="22"/>
        </w:rPr>
      </w:pPr>
      <w:r w:rsidRPr="009D1957">
        <w:rPr>
          <w:rFonts w:ascii="Arial" w:hAnsi="Arial" w:cs="Arial"/>
          <w:color w:val="70AD47" w:themeColor="accent6"/>
          <w:sz w:val="32"/>
          <w:szCs w:val="22"/>
        </w:rPr>
        <w:t>Nabývání a hospodaření s majetkem obcí</w:t>
      </w:r>
      <w:bookmarkEnd w:id="18"/>
      <w:bookmarkEnd w:id="19"/>
    </w:p>
    <w:p w:rsidR="00E91C30" w:rsidRPr="0018631E" w:rsidRDefault="00E91C30" w:rsidP="00E91C30">
      <w:pPr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O </w:t>
      </w:r>
      <w:r w:rsidRPr="0018631E">
        <w:rPr>
          <w:rFonts w:ascii="Arial" w:eastAsia="Times New Roman" w:hAnsi="Arial" w:cs="Arial"/>
          <w:b/>
          <w:lang w:eastAsia="cs-CZ"/>
        </w:rPr>
        <w:t>nabývání</w:t>
      </w:r>
      <w:r w:rsidRPr="0018631E">
        <w:rPr>
          <w:rFonts w:ascii="Arial" w:eastAsia="Times New Roman" w:hAnsi="Arial" w:cs="Arial"/>
          <w:lang w:eastAsia="cs-CZ"/>
        </w:rPr>
        <w:t xml:space="preserve"> se mluví, pokud je majetek nov</w:t>
      </w:r>
      <w:r w:rsidR="00735C3A">
        <w:rPr>
          <w:rFonts w:ascii="Arial" w:eastAsia="Times New Roman" w:hAnsi="Arial" w:cs="Arial"/>
          <w:lang w:eastAsia="cs-CZ"/>
        </w:rPr>
        <w:t xml:space="preserve">ě získáván od nestátních, popř. </w:t>
      </w:r>
      <w:r w:rsidRPr="0018631E">
        <w:rPr>
          <w:rFonts w:ascii="Arial" w:eastAsia="Times New Roman" w:hAnsi="Arial" w:cs="Arial"/>
          <w:lang w:eastAsia="cs-CZ"/>
        </w:rPr>
        <w:t>neobecních, nekrajských právnických či fyzických osob.</w:t>
      </w:r>
    </w:p>
    <w:p w:rsidR="00E91C30" w:rsidRPr="0018631E" w:rsidRDefault="00E91C30" w:rsidP="00E91C30">
      <w:pPr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Obce jsou povinny využívat majetek účelně a hospodárně.</w:t>
      </w:r>
    </w:p>
    <w:p w:rsidR="00E91C30" w:rsidRPr="0018631E" w:rsidRDefault="00E91C30" w:rsidP="00E91C30">
      <w:pPr>
        <w:rPr>
          <w:rFonts w:ascii="Arial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Velmi důležité jsou </w:t>
      </w:r>
      <w:r w:rsidRPr="0018631E">
        <w:rPr>
          <w:rFonts w:ascii="Arial" w:eastAsia="Times New Roman" w:hAnsi="Arial" w:cs="Arial"/>
          <w:b/>
          <w:lang w:eastAsia="cs-CZ"/>
        </w:rPr>
        <w:t>informační povinnosti obce</w:t>
      </w:r>
      <w:r w:rsidRPr="0018631E">
        <w:rPr>
          <w:rFonts w:ascii="Arial" w:eastAsia="Times New Roman" w:hAnsi="Arial" w:cs="Arial"/>
          <w:lang w:eastAsia="cs-CZ"/>
        </w:rPr>
        <w:t xml:space="preserve"> spojené s dispozicí s jejím majetkem.</w:t>
      </w:r>
    </w:p>
    <w:p w:rsidR="00E91C30" w:rsidRDefault="00E91C30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  <w:bookmarkStart w:id="20" w:name="_Toc490729098"/>
      <w:bookmarkStart w:id="21" w:name="_Toc508657221"/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E4374C" w:rsidRDefault="00E4374C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9D1957" w:rsidRDefault="009D1957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  <w:r w:rsidRPr="009D1957"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78720" behindDoc="1" locked="0" layoutInCell="1" allowOverlap="1" wp14:anchorId="401CC032" wp14:editId="2A0622DF">
            <wp:simplePos x="0" y="0"/>
            <wp:positionH relativeFrom="margin">
              <wp:posOffset>-648335</wp:posOffset>
            </wp:positionH>
            <wp:positionV relativeFrom="paragraph">
              <wp:posOffset>0</wp:posOffset>
            </wp:positionV>
            <wp:extent cx="6282000" cy="1616400"/>
            <wp:effectExtent l="0" t="0" r="5080" b="317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cek osnova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4422" r="5989" b="79853"/>
                    <a:stretch/>
                  </pic:blipFill>
                  <pic:spPr bwMode="auto">
                    <a:xfrm>
                      <a:off x="0" y="0"/>
                      <a:ext cx="6282000" cy="161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1957">
        <w:rPr>
          <w:rFonts w:ascii="Arial" w:hAnsi="Arial" w:cs="Arial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47D48" wp14:editId="37F71CCE">
                <wp:simplePos x="0" y="0"/>
                <wp:positionH relativeFrom="column">
                  <wp:posOffset>780415</wp:posOffset>
                </wp:positionH>
                <wp:positionV relativeFrom="paragraph">
                  <wp:posOffset>90170</wp:posOffset>
                </wp:positionV>
                <wp:extent cx="4773600" cy="669600"/>
                <wp:effectExtent l="0" t="0" r="0" b="0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3600" cy="66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1957" w:rsidRPr="00E91C30" w:rsidRDefault="009D1957" w:rsidP="009D195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SEZNAM POUŽITÉ LITERATURY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7D48" id="Textové pole 28" o:spid="_x0000_s1032" type="#_x0000_t202" style="position:absolute;left:0;text-align:left;margin-left:61.45pt;margin-top:7.1pt;width:375.85pt;height:5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" filled="f" stroked="f" strokeweight=".5pt">
                <v:textbox>
                  <w:txbxContent>
                    <w:p w:rsidR="009D1957" w:rsidRPr="00E91C30" w:rsidRDefault="009D1957" w:rsidP="009D195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Mincho" w:hAnsi="Arial"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SEZNAM POUŽITÉ LITERATURY</w:t>
                      </w:r>
                    </w:p>
                  </w:txbxContent>
                </v:textbox>
              </v:shape>
            </w:pict>
          </mc:Fallback>
        </mc:AlternateContent>
      </w:r>
    </w:p>
    <w:p w:rsidR="009D1957" w:rsidRDefault="009D1957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9D1957" w:rsidRDefault="009D1957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9D1957" w:rsidRDefault="009D1957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p w:rsidR="009D1957" w:rsidRDefault="009D1957" w:rsidP="00E91C30">
      <w:pPr>
        <w:widowControl w:val="0"/>
        <w:autoSpaceDE w:val="0"/>
        <w:autoSpaceDN w:val="0"/>
        <w:adjustRightInd w:val="0"/>
        <w:spacing w:after="240"/>
        <w:ind w:left="425" w:hanging="425"/>
        <w:outlineLvl w:val="0"/>
        <w:rPr>
          <w:rFonts w:ascii="Arial" w:hAnsi="Arial" w:cs="Arial"/>
          <w:b/>
        </w:rPr>
      </w:pPr>
    </w:p>
    <w:bookmarkEnd w:id="20"/>
    <w:bookmarkEnd w:id="21"/>
    <w:p w:rsidR="00E91C30" w:rsidRPr="00E4374C" w:rsidRDefault="00E91C30" w:rsidP="00E91C30">
      <w:pPr>
        <w:rPr>
          <w:rFonts w:ascii="Arial" w:hAnsi="Arial" w:cs="Arial"/>
          <w:b/>
          <w:color w:val="70AD47" w:themeColor="accent6"/>
          <w:sz w:val="32"/>
          <w:szCs w:val="32"/>
        </w:rPr>
      </w:pPr>
      <w:r w:rsidRPr="00E4374C">
        <w:rPr>
          <w:rFonts w:ascii="Arial" w:hAnsi="Arial" w:cs="Arial"/>
          <w:b/>
          <w:color w:val="70AD47" w:themeColor="accent6"/>
          <w:sz w:val="32"/>
          <w:szCs w:val="32"/>
        </w:rPr>
        <w:t>Odborná literatura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HAMERNÍKOVÁ, Bojka; KUBÁTOVÁ, Květa. </w:t>
      </w:r>
      <w:r w:rsidRPr="0018631E">
        <w:rPr>
          <w:rFonts w:ascii="Arial" w:eastAsia="Times New Roman" w:hAnsi="Arial" w:cs="Arial"/>
          <w:i/>
          <w:iCs/>
          <w:lang w:eastAsia="cs-CZ"/>
        </w:rPr>
        <w:t>Veřejné finance</w:t>
      </w:r>
      <w:r w:rsidRPr="0018631E">
        <w:rPr>
          <w:rFonts w:ascii="Arial" w:eastAsia="Times New Roman" w:hAnsi="Arial" w:cs="Arial"/>
          <w:lang w:eastAsia="cs-CZ"/>
        </w:rPr>
        <w:t>. Eurolex Bohemia, 2004.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HAVLAN, Petr; JANEČEK, Jan. </w:t>
      </w:r>
      <w:r w:rsidRPr="0018631E">
        <w:rPr>
          <w:rFonts w:ascii="Arial" w:eastAsia="Times New Roman" w:hAnsi="Arial" w:cs="Arial"/>
          <w:i/>
          <w:lang w:eastAsia="cs-CZ"/>
        </w:rPr>
        <w:t xml:space="preserve">Majetek územních samosprávných celků v teorii </w:t>
      </w:r>
      <w:r w:rsidR="00735C3A">
        <w:rPr>
          <w:rFonts w:ascii="Arial" w:eastAsia="Times New Roman" w:hAnsi="Arial" w:cs="Arial"/>
          <w:i/>
          <w:lang w:eastAsia="cs-CZ"/>
        </w:rPr>
        <w:br/>
      </w:r>
      <w:r w:rsidRPr="0018631E">
        <w:rPr>
          <w:rFonts w:ascii="Arial" w:eastAsia="Times New Roman" w:hAnsi="Arial" w:cs="Arial"/>
          <w:i/>
          <w:lang w:eastAsia="cs-CZ"/>
        </w:rPr>
        <w:t>a praxi</w:t>
      </w:r>
      <w:r w:rsidRPr="0018631E">
        <w:rPr>
          <w:rFonts w:ascii="Arial" w:eastAsia="Times New Roman" w:hAnsi="Arial" w:cs="Arial"/>
          <w:lang w:eastAsia="cs-CZ"/>
        </w:rPr>
        <w:t>. Linde Praha, 2014.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MINISTERSTVO VNITRA. Metodické doporučení k činnosti územních samosprávných celků 7.2: Povinnosti obcí při nakládání s obecním majetkem podle zákona o obcích. Praha: Ministerstvo vnitra. 2016.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PROVAZNÍKOVA, Romana. </w:t>
      </w:r>
      <w:r w:rsidRPr="0018631E">
        <w:rPr>
          <w:rFonts w:ascii="Arial" w:eastAsia="Times New Roman" w:hAnsi="Arial" w:cs="Arial"/>
          <w:i/>
          <w:lang w:eastAsia="cs-CZ"/>
        </w:rPr>
        <w:t>Financovaní měst, obcí a regionů: teorie a praxe</w:t>
      </w:r>
      <w:r w:rsidRPr="0018631E">
        <w:rPr>
          <w:rFonts w:ascii="Arial" w:eastAsia="Times New Roman" w:hAnsi="Arial" w:cs="Arial"/>
          <w:lang w:eastAsia="cs-CZ"/>
        </w:rPr>
        <w:t>. Praha. 2009.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SEDMIHRADSKÁ, Lucie, et al. </w:t>
      </w:r>
      <w:r w:rsidRPr="0018631E">
        <w:rPr>
          <w:rFonts w:ascii="Arial" w:eastAsia="Times New Roman" w:hAnsi="Arial" w:cs="Arial"/>
          <w:i/>
          <w:iCs/>
          <w:lang w:eastAsia="cs-CZ"/>
        </w:rPr>
        <w:t>Rozpočtový proces obcí</w:t>
      </w:r>
      <w:r w:rsidRPr="0018631E">
        <w:rPr>
          <w:rFonts w:ascii="Arial" w:eastAsia="Times New Roman" w:hAnsi="Arial" w:cs="Arial"/>
          <w:lang w:eastAsia="cs-CZ"/>
        </w:rPr>
        <w:t>. Wolters Kluwer, as, 2015.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STRECKOVÁ, Yvonne. </w:t>
      </w:r>
      <w:r w:rsidRPr="0018631E">
        <w:rPr>
          <w:rFonts w:ascii="Arial" w:eastAsia="Times New Roman" w:hAnsi="Arial" w:cs="Arial"/>
          <w:i/>
          <w:iCs/>
          <w:lang w:eastAsia="cs-CZ"/>
        </w:rPr>
        <w:t>Teorie veřejného sektoru: učební text</w:t>
      </w:r>
      <w:r w:rsidRPr="0018631E">
        <w:rPr>
          <w:rFonts w:ascii="Arial" w:eastAsia="Times New Roman" w:hAnsi="Arial" w:cs="Arial"/>
          <w:lang w:eastAsia="cs-CZ"/>
        </w:rPr>
        <w:t>. Masarykova univerzita, 1998.</w:t>
      </w:r>
    </w:p>
    <w:p w:rsidR="00E91C30" w:rsidRPr="0018631E" w:rsidRDefault="00E91C30" w:rsidP="00735C3A">
      <w:pPr>
        <w:jc w:val="both"/>
        <w:rPr>
          <w:rFonts w:ascii="Arial" w:hAnsi="Arial" w:cs="Arial"/>
        </w:rPr>
      </w:pPr>
    </w:p>
    <w:p w:rsidR="00E91C30" w:rsidRPr="00E4374C" w:rsidRDefault="00E91C30" w:rsidP="00735C3A">
      <w:pPr>
        <w:jc w:val="both"/>
        <w:rPr>
          <w:rFonts w:ascii="Arial" w:hAnsi="Arial" w:cs="Arial"/>
          <w:b/>
          <w:color w:val="70AD47" w:themeColor="accent6"/>
          <w:sz w:val="32"/>
          <w:szCs w:val="32"/>
        </w:rPr>
      </w:pPr>
      <w:r w:rsidRPr="00E4374C">
        <w:rPr>
          <w:rFonts w:ascii="Arial" w:hAnsi="Arial" w:cs="Arial"/>
          <w:b/>
          <w:color w:val="70AD47" w:themeColor="accent6"/>
          <w:sz w:val="32"/>
          <w:szCs w:val="32"/>
        </w:rPr>
        <w:t>Internetové zdroje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FINANČNÍ SPRÁVA. Schéma rozdělení rozpočtového určení daní 2018. 2017 [online] Dostupné z: http://www.financnisprava.cz/assets/cs/prilohy/d-kraje-a-obce/ Schema_ rozpoctoveho_urceni_dani_2018.pdf [cit. 8. 3. 2018]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KAMENÍČKOVA, Věra. Jak obce hospodařily se svým majetkem. Moderní obec. 2009. [online] Dostupné z: http://moderniobec.cz/jak-obce-hospodarily-se-svym-majetkem/ </w:t>
      </w:r>
      <w:r w:rsidRPr="0018631E">
        <w:rPr>
          <w:rFonts w:ascii="Arial" w:eastAsia="Times New Roman" w:hAnsi="Arial" w:cs="Arial"/>
          <w:lang w:eastAsia="cs-CZ"/>
        </w:rPr>
        <w:br/>
        <w:t>[cit. 15. 6. 2017]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>KUBÍKOVÁ, Barbora. Místní poplatky – vybrané problémy v praxi II. Finanční právo, 2016. [online] Dostupné z: https://www.pravniprostor.cz/clanky/financni-pravo/mistni-poplatky-vybrane-problemy-v-praxi-ii [cit. 10. 3. 2018]</w:t>
      </w:r>
    </w:p>
    <w:p w:rsidR="00E91C30" w:rsidRPr="0018631E" w:rsidRDefault="00E91C30" w:rsidP="00735C3A">
      <w:pPr>
        <w:spacing w:after="120"/>
        <w:jc w:val="both"/>
        <w:rPr>
          <w:rFonts w:ascii="Arial" w:eastAsia="Times New Roman" w:hAnsi="Arial" w:cs="Arial"/>
          <w:lang w:eastAsia="cs-CZ"/>
        </w:rPr>
      </w:pPr>
      <w:r w:rsidRPr="0018631E">
        <w:rPr>
          <w:rFonts w:ascii="Arial" w:eastAsia="Times New Roman" w:hAnsi="Arial" w:cs="Arial"/>
          <w:lang w:eastAsia="cs-CZ"/>
        </w:rPr>
        <w:t xml:space="preserve">MINISTERSTVO FINANCÍ. Státní rozpočet na rok 2017. 2016 [online] Dostupné </w:t>
      </w:r>
      <w:r w:rsidR="00735C3A">
        <w:rPr>
          <w:rFonts w:ascii="Arial" w:eastAsia="Times New Roman" w:hAnsi="Arial" w:cs="Arial"/>
          <w:lang w:eastAsia="cs-CZ"/>
        </w:rPr>
        <w:br/>
      </w:r>
      <w:r w:rsidRPr="0018631E">
        <w:rPr>
          <w:rFonts w:ascii="Arial" w:eastAsia="Times New Roman" w:hAnsi="Arial" w:cs="Arial"/>
          <w:lang w:eastAsia="cs-CZ"/>
        </w:rPr>
        <w:t xml:space="preserve">z: http://www.mfcr.cz/cs/verejny-sektor/statni-rozpocet/legislativa-statniho-rozpoctu </w:t>
      </w:r>
      <w:r w:rsidR="00735C3A">
        <w:rPr>
          <w:rFonts w:ascii="Arial" w:eastAsia="Times New Roman" w:hAnsi="Arial" w:cs="Arial"/>
          <w:lang w:eastAsia="cs-CZ"/>
        </w:rPr>
        <w:br/>
      </w:r>
      <w:bookmarkStart w:id="22" w:name="_GoBack"/>
      <w:bookmarkEnd w:id="22"/>
      <w:r w:rsidRPr="0018631E">
        <w:rPr>
          <w:rFonts w:ascii="Arial" w:eastAsia="Times New Roman" w:hAnsi="Arial" w:cs="Arial"/>
          <w:lang w:eastAsia="cs-CZ"/>
        </w:rPr>
        <w:t>[cit. 10. 6.2017]</w:t>
      </w:r>
    </w:p>
    <w:p w:rsidR="00E91C30" w:rsidRPr="0018631E" w:rsidRDefault="00E91C30" w:rsidP="00E91C30">
      <w:pPr>
        <w:rPr>
          <w:rFonts w:ascii="Arial" w:hAnsi="Arial" w:cs="Arial"/>
        </w:rPr>
      </w:pPr>
    </w:p>
    <w:p w:rsidR="00E91C30" w:rsidRPr="0018631E" w:rsidRDefault="00E91C30" w:rsidP="00E91C30">
      <w:pPr>
        <w:ind w:left="720"/>
        <w:rPr>
          <w:rFonts w:ascii="Arial" w:hAnsi="Arial" w:cs="Arial"/>
          <w:lang w:eastAsia="cs-CZ"/>
        </w:rPr>
      </w:pPr>
    </w:p>
    <w:bookmarkEnd w:id="2"/>
    <w:p w:rsidR="00E91C30" w:rsidRPr="0018631E" w:rsidRDefault="00E91C30" w:rsidP="00E91C30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lang w:val="en-US"/>
        </w:rPr>
      </w:pPr>
    </w:p>
    <w:p w:rsidR="00E16FA0" w:rsidRPr="003F47EA" w:rsidRDefault="00E16FA0" w:rsidP="00E91C30">
      <w:pPr>
        <w:rPr>
          <w:rFonts w:ascii="Arial" w:hAnsi="Arial" w:cs="Arial"/>
          <w:color w:val="FF0000"/>
        </w:rPr>
      </w:pPr>
    </w:p>
    <w:p w:rsidR="0065614F" w:rsidRPr="00D77E4F" w:rsidRDefault="0065614F" w:rsidP="00E16FA0">
      <w:pPr>
        <w:rPr>
          <w:rFonts w:ascii="Arial" w:hAnsi="Arial" w:cs="Arial"/>
          <w:b/>
        </w:rPr>
      </w:pPr>
    </w:p>
    <w:sectPr w:rsidR="0065614F" w:rsidRPr="00D77E4F" w:rsidSect="00E4374C">
      <w:footerReference w:type="first" r:id="rId16"/>
      <w:pgSz w:w="11906" w:h="16838" w:code="9"/>
      <w:pgMar w:top="709" w:right="1134" w:bottom="1134" w:left="226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020" w:rsidRDefault="00AE0020" w:rsidP="00411B3C">
      <w:pPr>
        <w:spacing w:after="0" w:line="240" w:lineRule="auto"/>
      </w:pPr>
      <w:r>
        <w:separator/>
      </w:r>
    </w:p>
  </w:endnote>
  <w:endnote w:type="continuationSeparator" w:id="0">
    <w:p w:rsidR="00AE0020" w:rsidRDefault="00AE0020" w:rsidP="00411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8663458"/>
      <w:docPartObj>
        <w:docPartGallery w:val="Page Numbers (Bottom of Page)"/>
        <w:docPartUnique/>
      </w:docPartObj>
    </w:sdtPr>
    <w:sdtEndPr/>
    <w:sdtContent>
      <w:p w:rsidR="00BB18F9" w:rsidRDefault="00BB18F9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C3A">
          <w:rPr>
            <w:noProof/>
          </w:rPr>
          <w:t>5</w:t>
        </w:r>
        <w:r>
          <w:fldChar w:fldCharType="end"/>
        </w:r>
      </w:p>
    </w:sdtContent>
  </w:sdt>
  <w:p w:rsidR="00BB18F9" w:rsidRDefault="00BB18F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6302377"/>
      <w:docPartObj>
        <w:docPartGallery w:val="Page Numbers (Bottom of Page)"/>
        <w:docPartUnique/>
      </w:docPartObj>
    </w:sdtPr>
    <w:sdtEndPr/>
    <w:sdtContent>
      <w:p w:rsidR="00E4374C" w:rsidRDefault="00E4374C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C3A">
          <w:rPr>
            <w:noProof/>
          </w:rPr>
          <w:t>2</w:t>
        </w:r>
        <w:r>
          <w:fldChar w:fldCharType="end"/>
        </w:r>
      </w:p>
    </w:sdtContent>
  </w:sdt>
  <w:p w:rsidR="00E4374C" w:rsidRDefault="00E4374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020" w:rsidRDefault="00AE0020" w:rsidP="00411B3C">
      <w:pPr>
        <w:spacing w:after="0" w:line="240" w:lineRule="auto"/>
      </w:pPr>
      <w:r>
        <w:separator/>
      </w:r>
    </w:p>
  </w:footnote>
  <w:footnote w:type="continuationSeparator" w:id="0">
    <w:p w:rsidR="00AE0020" w:rsidRDefault="00AE0020" w:rsidP="00411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901" w:rsidRDefault="00AE002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0176" o:spid="_x0000_s205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_st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B3C" w:rsidRDefault="00AE002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0177" o:spid="_x0000_s2054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_stra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901" w:rsidRDefault="00AE002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0175" o:spid="_x0000_s205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_stra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42BE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80E31B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611421"/>
    <w:multiLevelType w:val="multilevel"/>
    <w:tmpl w:val="D97028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B93AF3"/>
    <w:multiLevelType w:val="multilevel"/>
    <w:tmpl w:val="3E78DD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dpisDP1slovan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2044AA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4021DE7"/>
    <w:multiLevelType w:val="multilevel"/>
    <w:tmpl w:val="4D2AD29E"/>
    <w:lvl w:ilvl="0">
      <w:start w:val="1"/>
      <w:numFmt w:val="decimal"/>
      <w:pStyle w:val="nadpishypertext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6" w15:restartNumberingAfterBreak="0">
    <w:nsid w:val="2C8A591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F3A07C8"/>
    <w:multiLevelType w:val="multilevel"/>
    <w:tmpl w:val="E368918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sz w:val="22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1DA43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51B1D8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97D7B2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37A39C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8BF4E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C2377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7032851"/>
    <w:multiLevelType w:val="hybridMultilevel"/>
    <w:tmpl w:val="C4824692"/>
    <w:lvl w:ilvl="0" w:tplc="A6B26796">
      <w:start w:val="1"/>
      <w:numFmt w:val="bullet"/>
      <w:lvlText w:val="●"/>
      <w:lvlJc w:val="left"/>
      <w:pPr>
        <w:ind w:left="720" w:hanging="360"/>
      </w:pPr>
      <w:rPr>
        <w:rFonts w:ascii="Arial" w:hAnsi="Arial" w:hint="default"/>
        <w:i/>
        <w:color w:val="70AD47" w:themeColor="accent6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EC5BA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D0B64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3"/>
  </w:num>
  <w:num w:numId="5">
    <w:abstractNumId w:val="6"/>
  </w:num>
  <w:num w:numId="6">
    <w:abstractNumId w:val="14"/>
  </w:num>
  <w:num w:numId="7">
    <w:abstractNumId w:val="2"/>
  </w:num>
  <w:num w:numId="8">
    <w:abstractNumId w:val="9"/>
  </w:num>
  <w:num w:numId="9">
    <w:abstractNumId w:val="10"/>
  </w:num>
  <w:num w:numId="10">
    <w:abstractNumId w:val="1"/>
  </w:num>
  <w:num w:numId="11">
    <w:abstractNumId w:val="11"/>
  </w:num>
  <w:num w:numId="12">
    <w:abstractNumId w:val="16"/>
  </w:num>
  <w:num w:numId="13">
    <w:abstractNumId w:val="4"/>
  </w:num>
  <w:num w:numId="14">
    <w:abstractNumId w:val="13"/>
  </w:num>
  <w:num w:numId="15">
    <w:abstractNumId w:val="8"/>
  </w:num>
  <w:num w:numId="16">
    <w:abstractNumId w:val="0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ADD"/>
    <w:rsid w:val="00002599"/>
    <w:rsid w:val="00006179"/>
    <w:rsid w:val="0001108A"/>
    <w:rsid w:val="000115DA"/>
    <w:rsid w:val="00025E83"/>
    <w:rsid w:val="0002778C"/>
    <w:rsid w:val="00037622"/>
    <w:rsid w:val="00037E4E"/>
    <w:rsid w:val="00042F2B"/>
    <w:rsid w:val="00051510"/>
    <w:rsid w:val="00054031"/>
    <w:rsid w:val="00062E49"/>
    <w:rsid w:val="00071022"/>
    <w:rsid w:val="00073880"/>
    <w:rsid w:val="000746D2"/>
    <w:rsid w:val="00081425"/>
    <w:rsid w:val="000902E1"/>
    <w:rsid w:val="00093BE3"/>
    <w:rsid w:val="000A1290"/>
    <w:rsid w:val="000A2F64"/>
    <w:rsid w:val="000A6FA8"/>
    <w:rsid w:val="000B49F9"/>
    <w:rsid w:val="000E1FB2"/>
    <w:rsid w:val="000E4E3A"/>
    <w:rsid w:val="000F7209"/>
    <w:rsid w:val="000F7818"/>
    <w:rsid w:val="001027C5"/>
    <w:rsid w:val="0011757C"/>
    <w:rsid w:val="0011769C"/>
    <w:rsid w:val="001377BF"/>
    <w:rsid w:val="001416AD"/>
    <w:rsid w:val="001463C5"/>
    <w:rsid w:val="0015439E"/>
    <w:rsid w:val="00180366"/>
    <w:rsid w:val="00182076"/>
    <w:rsid w:val="00183901"/>
    <w:rsid w:val="001A58FC"/>
    <w:rsid w:val="001B27E7"/>
    <w:rsid w:val="001B74E7"/>
    <w:rsid w:val="001E31A0"/>
    <w:rsid w:val="001F0786"/>
    <w:rsid w:val="001F30F1"/>
    <w:rsid w:val="001F7395"/>
    <w:rsid w:val="001F76CD"/>
    <w:rsid w:val="0020372D"/>
    <w:rsid w:val="00241164"/>
    <w:rsid w:val="00253416"/>
    <w:rsid w:val="00277BBE"/>
    <w:rsid w:val="00277F76"/>
    <w:rsid w:val="002C1F07"/>
    <w:rsid w:val="002C4FCB"/>
    <w:rsid w:val="002C5DA5"/>
    <w:rsid w:val="002E2830"/>
    <w:rsid w:val="002E4105"/>
    <w:rsid w:val="003118EA"/>
    <w:rsid w:val="003148BD"/>
    <w:rsid w:val="00316E8A"/>
    <w:rsid w:val="003208EC"/>
    <w:rsid w:val="0033144A"/>
    <w:rsid w:val="0034087D"/>
    <w:rsid w:val="00342F08"/>
    <w:rsid w:val="00346884"/>
    <w:rsid w:val="00352EE1"/>
    <w:rsid w:val="00360805"/>
    <w:rsid w:val="0037209F"/>
    <w:rsid w:val="00381B39"/>
    <w:rsid w:val="00383356"/>
    <w:rsid w:val="00385B96"/>
    <w:rsid w:val="003930FF"/>
    <w:rsid w:val="003A0DB0"/>
    <w:rsid w:val="003A5363"/>
    <w:rsid w:val="003A7291"/>
    <w:rsid w:val="003B45F5"/>
    <w:rsid w:val="003C355E"/>
    <w:rsid w:val="003D144C"/>
    <w:rsid w:val="003D3B41"/>
    <w:rsid w:val="003F565F"/>
    <w:rsid w:val="003F5F0B"/>
    <w:rsid w:val="00404FBC"/>
    <w:rsid w:val="004058F8"/>
    <w:rsid w:val="00405E61"/>
    <w:rsid w:val="004064CF"/>
    <w:rsid w:val="004069B7"/>
    <w:rsid w:val="00407690"/>
    <w:rsid w:val="00411B3C"/>
    <w:rsid w:val="00424CA9"/>
    <w:rsid w:val="00425997"/>
    <w:rsid w:val="00434841"/>
    <w:rsid w:val="0043787B"/>
    <w:rsid w:val="00466805"/>
    <w:rsid w:val="00466DB6"/>
    <w:rsid w:val="00487884"/>
    <w:rsid w:val="0048796C"/>
    <w:rsid w:val="00496F9D"/>
    <w:rsid w:val="00497089"/>
    <w:rsid w:val="004A7811"/>
    <w:rsid w:val="004B6831"/>
    <w:rsid w:val="004D244A"/>
    <w:rsid w:val="004D6097"/>
    <w:rsid w:val="004E0389"/>
    <w:rsid w:val="004E426C"/>
    <w:rsid w:val="004E505A"/>
    <w:rsid w:val="004E7DE4"/>
    <w:rsid w:val="004F2F9D"/>
    <w:rsid w:val="004F6961"/>
    <w:rsid w:val="005016E2"/>
    <w:rsid w:val="00503DCE"/>
    <w:rsid w:val="0050671F"/>
    <w:rsid w:val="00523025"/>
    <w:rsid w:val="00524A75"/>
    <w:rsid w:val="005474C9"/>
    <w:rsid w:val="00565FE4"/>
    <w:rsid w:val="0057509B"/>
    <w:rsid w:val="005A23B1"/>
    <w:rsid w:val="005C104C"/>
    <w:rsid w:val="005D64AD"/>
    <w:rsid w:val="005E4CD1"/>
    <w:rsid w:val="005F0C90"/>
    <w:rsid w:val="005F2664"/>
    <w:rsid w:val="005F40AF"/>
    <w:rsid w:val="006065A4"/>
    <w:rsid w:val="006144AA"/>
    <w:rsid w:val="00623D06"/>
    <w:rsid w:val="0063098E"/>
    <w:rsid w:val="006338CA"/>
    <w:rsid w:val="0064096E"/>
    <w:rsid w:val="0065614F"/>
    <w:rsid w:val="00660C88"/>
    <w:rsid w:val="00671AD6"/>
    <w:rsid w:val="00694BBA"/>
    <w:rsid w:val="006A4311"/>
    <w:rsid w:val="006A7B1F"/>
    <w:rsid w:val="006B3E64"/>
    <w:rsid w:val="006C58D3"/>
    <w:rsid w:val="006D3489"/>
    <w:rsid w:val="006D3968"/>
    <w:rsid w:val="006D5699"/>
    <w:rsid w:val="006D56BC"/>
    <w:rsid w:val="006E60E2"/>
    <w:rsid w:val="006F3A85"/>
    <w:rsid w:val="006F4630"/>
    <w:rsid w:val="006F5140"/>
    <w:rsid w:val="007149B4"/>
    <w:rsid w:val="00724A42"/>
    <w:rsid w:val="00731137"/>
    <w:rsid w:val="00735817"/>
    <w:rsid w:val="00735C3A"/>
    <w:rsid w:val="00737F9A"/>
    <w:rsid w:val="00745381"/>
    <w:rsid w:val="00745E56"/>
    <w:rsid w:val="00750034"/>
    <w:rsid w:val="0075316B"/>
    <w:rsid w:val="007553AA"/>
    <w:rsid w:val="00770AF2"/>
    <w:rsid w:val="00780499"/>
    <w:rsid w:val="00780A98"/>
    <w:rsid w:val="0078128C"/>
    <w:rsid w:val="00783648"/>
    <w:rsid w:val="0078620F"/>
    <w:rsid w:val="007A749D"/>
    <w:rsid w:val="007B3338"/>
    <w:rsid w:val="007B5795"/>
    <w:rsid w:val="007D1691"/>
    <w:rsid w:val="007D35EA"/>
    <w:rsid w:val="007D509A"/>
    <w:rsid w:val="007E0B51"/>
    <w:rsid w:val="007E6ADD"/>
    <w:rsid w:val="00802479"/>
    <w:rsid w:val="00804B9C"/>
    <w:rsid w:val="00807FED"/>
    <w:rsid w:val="00827BBD"/>
    <w:rsid w:val="00835A01"/>
    <w:rsid w:val="00846777"/>
    <w:rsid w:val="008567C9"/>
    <w:rsid w:val="00871864"/>
    <w:rsid w:val="00877922"/>
    <w:rsid w:val="008802A2"/>
    <w:rsid w:val="00884C65"/>
    <w:rsid w:val="00884EA6"/>
    <w:rsid w:val="008921BA"/>
    <w:rsid w:val="00892721"/>
    <w:rsid w:val="00895109"/>
    <w:rsid w:val="008A4101"/>
    <w:rsid w:val="008A4373"/>
    <w:rsid w:val="008B1F75"/>
    <w:rsid w:val="008B79C2"/>
    <w:rsid w:val="008C3655"/>
    <w:rsid w:val="008C3DB7"/>
    <w:rsid w:val="008D22B9"/>
    <w:rsid w:val="009068F3"/>
    <w:rsid w:val="00911699"/>
    <w:rsid w:val="00913181"/>
    <w:rsid w:val="00922EAC"/>
    <w:rsid w:val="0092506A"/>
    <w:rsid w:val="00925D58"/>
    <w:rsid w:val="00932780"/>
    <w:rsid w:val="00936669"/>
    <w:rsid w:val="00945B81"/>
    <w:rsid w:val="00956223"/>
    <w:rsid w:val="009861BA"/>
    <w:rsid w:val="0098665E"/>
    <w:rsid w:val="00993750"/>
    <w:rsid w:val="00995F00"/>
    <w:rsid w:val="009A0BBF"/>
    <w:rsid w:val="009A21A1"/>
    <w:rsid w:val="009A4A8E"/>
    <w:rsid w:val="009A5197"/>
    <w:rsid w:val="009A53EE"/>
    <w:rsid w:val="009B721D"/>
    <w:rsid w:val="009C1D42"/>
    <w:rsid w:val="009C267B"/>
    <w:rsid w:val="009C4055"/>
    <w:rsid w:val="009D1957"/>
    <w:rsid w:val="009D71DB"/>
    <w:rsid w:val="009F75BC"/>
    <w:rsid w:val="00A06E6F"/>
    <w:rsid w:val="00A20B6F"/>
    <w:rsid w:val="00A24C99"/>
    <w:rsid w:val="00A977D8"/>
    <w:rsid w:val="00AA1131"/>
    <w:rsid w:val="00AA34CF"/>
    <w:rsid w:val="00AA4CF0"/>
    <w:rsid w:val="00AC2607"/>
    <w:rsid w:val="00AC2A0B"/>
    <w:rsid w:val="00AC7FBC"/>
    <w:rsid w:val="00AD419D"/>
    <w:rsid w:val="00AE0020"/>
    <w:rsid w:val="00AE3C1A"/>
    <w:rsid w:val="00AE6038"/>
    <w:rsid w:val="00AF0ABE"/>
    <w:rsid w:val="00B10D76"/>
    <w:rsid w:val="00B50BB5"/>
    <w:rsid w:val="00B57F2C"/>
    <w:rsid w:val="00B631DF"/>
    <w:rsid w:val="00B724BD"/>
    <w:rsid w:val="00B80371"/>
    <w:rsid w:val="00BB18F9"/>
    <w:rsid w:val="00BC601A"/>
    <w:rsid w:val="00BC6FD8"/>
    <w:rsid w:val="00BD28DD"/>
    <w:rsid w:val="00BF2985"/>
    <w:rsid w:val="00C10D57"/>
    <w:rsid w:val="00C27210"/>
    <w:rsid w:val="00C44A10"/>
    <w:rsid w:val="00C5472E"/>
    <w:rsid w:val="00C77445"/>
    <w:rsid w:val="00C85C22"/>
    <w:rsid w:val="00C85C94"/>
    <w:rsid w:val="00CA789A"/>
    <w:rsid w:val="00CA793F"/>
    <w:rsid w:val="00CB16D1"/>
    <w:rsid w:val="00CD77DB"/>
    <w:rsid w:val="00D318FF"/>
    <w:rsid w:val="00D42207"/>
    <w:rsid w:val="00D43842"/>
    <w:rsid w:val="00D62412"/>
    <w:rsid w:val="00D63D3D"/>
    <w:rsid w:val="00D773E7"/>
    <w:rsid w:val="00D77E4F"/>
    <w:rsid w:val="00D82FFB"/>
    <w:rsid w:val="00D850AE"/>
    <w:rsid w:val="00D8623C"/>
    <w:rsid w:val="00D87416"/>
    <w:rsid w:val="00D921F9"/>
    <w:rsid w:val="00DA1163"/>
    <w:rsid w:val="00DB0B9D"/>
    <w:rsid w:val="00DD34F4"/>
    <w:rsid w:val="00DE0718"/>
    <w:rsid w:val="00DE1A40"/>
    <w:rsid w:val="00DE5C87"/>
    <w:rsid w:val="00DF612D"/>
    <w:rsid w:val="00E01AF3"/>
    <w:rsid w:val="00E16FA0"/>
    <w:rsid w:val="00E17A5F"/>
    <w:rsid w:val="00E3014E"/>
    <w:rsid w:val="00E35681"/>
    <w:rsid w:val="00E368FA"/>
    <w:rsid w:val="00E4374C"/>
    <w:rsid w:val="00E80667"/>
    <w:rsid w:val="00E825F2"/>
    <w:rsid w:val="00E846D8"/>
    <w:rsid w:val="00E859A2"/>
    <w:rsid w:val="00E91C30"/>
    <w:rsid w:val="00E94294"/>
    <w:rsid w:val="00E972B7"/>
    <w:rsid w:val="00E972C2"/>
    <w:rsid w:val="00EB05B1"/>
    <w:rsid w:val="00EB7147"/>
    <w:rsid w:val="00EC4C37"/>
    <w:rsid w:val="00EC5630"/>
    <w:rsid w:val="00EC7106"/>
    <w:rsid w:val="00ED0057"/>
    <w:rsid w:val="00ED270C"/>
    <w:rsid w:val="00EE0067"/>
    <w:rsid w:val="00EE5E69"/>
    <w:rsid w:val="00EF06B3"/>
    <w:rsid w:val="00F004A4"/>
    <w:rsid w:val="00F015AF"/>
    <w:rsid w:val="00F25A01"/>
    <w:rsid w:val="00F30C4D"/>
    <w:rsid w:val="00F379D1"/>
    <w:rsid w:val="00F41544"/>
    <w:rsid w:val="00F433AF"/>
    <w:rsid w:val="00F6474D"/>
    <w:rsid w:val="00F76BBF"/>
    <w:rsid w:val="00F86113"/>
    <w:rsid w:val="00FA065C"/>
    <w:rsid w:val="00FA2F01"/>
    <w:rsid w:val="00FA3C0E"/>
    <w:rsid w:val="00FB01C9"/>
    <w:rsid w:val="00FC3611"/>
    <w:rsid w:val="00FC5827"/>
    <w:rsid w:val="00FF1BF9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A8365B92-DD88-4CE4-8A5A-92F989AE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91C30"/>
    <w:pPr>
      <w:keepNext/>
      <w:numPr>
        <w:numId w:val="2"/>
      </w:numPr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1C30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1C30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bCs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1C30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1C30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1C30"/>
    <w:pPr>
      <w:numPr>
        <w:ilvl w:val="5"/>
        <w:numId w:val="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1C30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1C30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1C30"/>
    <w:pPr>
      <w:numPr>
        <w:ilvl w:val="8"/>
        <w:numId w:val="2"/>
      </w:numPr>
      <w:spacing w:before="240" w:after="60" w:line="240" w:lineRule="auto"/>
      <w:outlineLvl w:val="8"/>
    </w:pPr>
    <w:rPr>
      <w:rFonts w:ascii="Calibri Light" w:eastAsia="Times New Roman" w:hAnsi="Calibri Light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DP1neslovan">
    <w:name w:val="NadpisDP 1 nečíslovaný"/>
    <w:next w:val="Normln"/>
    <w:autoRedefine/>
    <w:rsid w:val="00503DCE"/>
    <w:pPr>
      <w:keepNext/>
      <w:spacing w:after="240" w:line="360" w:lineRule="auto"/>
    </w:pPr>
    <w:rPr>
      <w:rFonts w:ascii="Times New Roman" w:eastAsia="Times New Roman" w:hAnsi="Times New Roman" w:cs="Times New Roman"/>
      <w:b/>
      <w:sz w:val="36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503DC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1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B3C"/>
  </w:style>
  <w:style w:type="paragraph" w:styleId="Zpat">
    <w:name w:val="footer"/>
    <w:basedOn w:val="Normln"/>
    <w:link w:val="ZpatChar"/>
    <w:uiPriority w:val="99"/>
    <w:unhideWhenUsed/>
    <w:rsid w:val="00411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B3C"/>
  </w:style>
  <w:style w:type="paragraph" w:styleId="Normlnweb">
    <w:name w:val="Normal (Web)"/>
    <w:basedOn w:val="Normln"/>
    <w:unhideWhenUsed/>
    <w:rsid w:val="00331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odst1">
    <w:name w:val="odst1"/>
    <w:basedOn w:val="Standardnpsmoodstavce"/>
    <w:rsid w:val="001F7395"/>
    <w:rPr>
      <w:b/>
      <w:bCs/>
      <w:color w:val="1060B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04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04B9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804B9C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63C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E0B5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C7FBC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8A4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SMSR">
    <w:name w:val="Nadpis SMSČR"/>
    <w:basedOn w:val="Normln"/>
    <w:link w:val="NadpisSMSRChar"/>
    <w:qFormat/>
    <w:rsid w:val="00AA11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b/>
      <w:color w:val="FFFFFF" w:themeColor="background1"/>
      <w:sz w:val="36"/>
      <w:szCs w:val="36"/>
    </w:rPr>
  </w:style>
  <w:style w:type="character" w:customStyle="1" w:styleId="NadpisSMSRChar">
    <w:name w:val="Nadpis SMSČR Char"/>
    <w:basedOn w:val="Standardnpsmoodstavce"/>
    <w:link w:val="NadpisSMSR"/>
    <w:rsid w:val="00AA1131"/>
    <w:rPr>
      <w:rFonts w:ascii="Arial" w:eastAsia="MS Mincho" w:hAnsi="Arial" w:cs="Arial"/>
      <w:b/>
      <w:color w:val="FFFFFF" w:themeColor="background1"/>
      <w:sz w:val="36"/>
      <w:szCs w:val="36"/>
    </w:rPr>
  </w:style>
  <w:style w:type="paragraph" w:customStyle="1" w:styleId="nadpishypertext">
    <w:name w:val="nadpis hypertext"/>
    <w:basedOn w:val="Odstavecseseznamem"/>
    <w:link w:val="nadpishypertextChar"/>
    <w:qFormat/>
    <w:rsid w:val="007B5795"/>
    <w:pPr>
      <w:numPr>
        <w:numId w:val="1"/>
      </w:numPr>
      <w:spacing w:before="480" w:line="240" w:lineRule="auto"/>
    </w:pPr>
    <w:rPr>
      <w:rFonts w:ascii="Arial" w:hAnsi="Arial" w:cs="Arial"/>
      <w:b/>
      <w:color w:val="FFFFFF" w:themeColor="background1"/>
      <w:sz w:val="36"/>
      <w:szCs w:val="36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B5795"/>
  </w:style>
  <w:style w:type="character" w:customStyle="1" w:styleId="nadpishypertextChar">
    <w:name w:val="nadpis hypertext Char"/>
    <w:basedOn w:val="OdstavecseseznamemChar"/>
    <w:link w:val="nadpishypertext"/>
    <w:rsid w:val="007B5795"/>
    <w:rPr>
      <w:rFonts w:ascii="Arial" w:hAnsi="Arial" w:cs="Arial"/>
      <w:b/>
      <w:color w:val="FFFFFF" w:themeColor="background1"/>
      <w:sz w:val="36"/>
      <w:szCs w:val="36"/>
    </w:rPr>
  </w:style>
  <w:style w:type="character" w:customStyle="1" w:styleId="Nadpis1Char">
    <w:name w:val="Nadpis 1 Char"/>
    <w:basedOn w:val="Standardnpsmoodstavce"/>
    <w:link w:val="Nadpis1"/>
    <w:uiPriority w:val="9"/>
    <w:rsid w:val="00E91C30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91C30"/>
    <w:rPr>
      <w:rFonts w:ascii="Times New Roman" w:eastAsia="Times New Roman" w:hAnsi="Times New Roman" w:cs="Times New Roman"/>
      <w:b/>
      <w:bCs/>
      <w:i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91C30"/>
    <w:rPr>
      <w:rFonts w:ascii="Times New Roman" w:eastAsia="Times New Roman" w:hAnsi="Times New Roman" w:cs="Times New Roman"/>
      <w:b/>
      <w:bCs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1C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1C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1C30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1C30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1C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1C30"/>
    <w:rPr>
      <w:rFonts w:ascii="Calibri Light" w:eastAsia="Times New Roman" w:hAnsi="Calibri Light" w:cs="Times New Roman"/>
    </w:rPr>
  </w:style>
  <w:style w:type="paragraph" w:customStyle="1" w:styleId="NadpisDP1slovan">
    <w:name w:val="NadpisDP1 číslovaný"/>
    <w:next w:val="Normln"/>
    <w:autoRedefine/>
    <w:rsid w:val="00E91C30"/>
    <w:pPr>
      <w:keepNext/>
      <w:numPr>
        <w:ilvl w:val="1"/>
        <w:numId w:val="4"/>
      </w:numPr>
      <w:spacing w:after="240" w:line="360" w:lineRule="auto"/>
      <w:ind w:left="432"/>
      <w:jc w:val="both"/>
    </w:pPr>
    <w:rPr>
      <w:rFonts w:ascii="Arial" w:eastAsia="Times New Roman" w:hAnsi="Arial" w:cs="Arial"/>
      <w:b/>
      <w:color w:val="70AD47" w:themeColor="accent6"/>
      <w:sz w:val="36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0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0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7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8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11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8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50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890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5766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1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350E7-CA69-47B4-BEA6-45784C058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808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</dc:creator>
  <cp:lastModifiedBy>Míša</cp:lastModifiedBy>
  <cp:revision>5</cp:revision>
  <cp:lastPrinted>2017-09-13T12:36:00Z</cp:lastPrinted>
  <dcterms:created xsi:type="dcterms:W3CDTF">2018-10-23T05:23:00Z</dcterms:created>
  <dcterms:modified xsi:type="dcterms:W3CDTF">2018-10-25T20:58:00Z</dcterms:modified>
</cp:coreProperties>
</file>